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25"/>
      </w:tblGrid>
      <w:tr w:rsidR="00EB0950" w14:paraId="381E1D1E" w14:textId="77777777" w:rsidTr="00736D71"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</w:tcPr>
          <w:p w14:paraId="381E1D1D" w14:textId="77777777" w:rsidR="0051408B" w:rsidRPr="0051408B" w:rsidRDefault="00FE54E9" w:rsidP="00C63B6E">
            <w:pPr>
              <w:tabs>
                <w:tab w:val="left" w:pos="1560"/>
              </w:tabs>
              <w:rPr>
                <w:color w:val="70AD47" w:themeColor="accent6"/>
                <w:sz w:val="18"/>
                <w:szCs w:val="52"/>
              </w:rPr>
            </w:pPr>
            <w:r w:rsidRPr="0051408B">
              <w:rPr>
                <w:color w:val="70AD47" w:themeColor="accent6"/>
                <w:sz w:val="18"/>
                <w:szCs w:val="52"/>
              </w:rPr>
              <w:fldChar w:fldCharType="begin"/>
            </w:r>
            <w:r w:rsidRPr="0051408B">
              <w:rPr>
                <w:color w:val="70AD47" w:themeColor="accent6"/>
                <w:sz w:val="18"/>
                <w:szCs w:val="52"/>
              </w:rPr>
              <w:instrText xml:space="preserve"> DOCPROPERTY  qoltitle  \* MERGEFORMAT </w:instrText>
            </w:r>
            <w:r w:rsidRPr="0051408B">
              <w:rPr>
                <w:color w:val="70AD47" w:themeColor="accent6"/>
                <w:sz w:val="18"/>
                <w:szCs w:val="52"/>
              </w:rPr>
              <w:fldChar w:fldCharType="separate"/>
            </w:r>
            <w:r w:rsidRPr="0051408B">
              <w:rPr>
                <w:color w:val="70AD47" w:themeColor="accent6"/>
                <w:sz w:val="18"/>
                <w:szCs w:val="52"/>
              </w:rPr>
              <w:t>Overzicht conformiteitstatus geaccrediteerde analysemethodes</w:t>
            </w:r>
            <w:r w:rsidRPr="0051408B">
              <w:rPr>
                <w:color w:val="70AD47" w:themeColor="accent6"/>
                <w:sz w:val="18"/>
                <w:szCs w:val="52"/>
              </w:rPr>
              <w:fldChar w:fldCharType="end"/>
            </w:r>
            <w:r>
              <w:rPr>
                <w:rStyle w:val="Voetnootmarkering"/>
                <w:color w:val="70AD47" w:themeColor="accent6"/>
                <w:sz w:val="18"/>
                <w:szCs w:val="52"/>
              </w:rPr>
              <w:footnoteReference w:id="1"/>
            </w:r>
          </w:p>
        </w:tc>
      </w:tr>
    </w:tbl>
    <w:tbl>
      <w:tblPr>
        <w:tblW w:w="5033" w:type="pct"/>
        <w:tblLayout w:type="fixed"/>
        <w:tblLook w:val="04A0" w:firstRow="1" w:lastRow="0" w:firstColumn="1" w:lastColumn="0" w:noHBand="0" w:noVBand="1"/>
      </w:tblPr>
      <w:tblGrid>
        <w:gridCol w:w="1074"/>
        <w:gridCol w:w="1576"/>
        <w:gridCol w:w="2645"/>
        <w:gridCol w:w="2145"/>
        <w:gridCol w:w="835"/>
        <w:gridCol w:w="845"/>
      </w:tblGrid>
      <w:tr w:rsidR="00EB0950" w14:paraId="381E1D25" w14:textId="77777777" w:rsidTr="007A0A43">
        <w:trPr>
          <w:trHeight w:val="864"/>
          <w:tblHeader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E1D1F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Intern referentie-nummer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E1D20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Materiaal of Product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E1D21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Verrichting/Onderzoeksmethode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E1D22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Referentiemethode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E1D23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conform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E1D24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gelijk-waardig</w:t>
            </w:r>
          </w:p>
        </w:tc>
      </w:tr>
      <w:tr w:rsidR="00EB0950" w14:paraId="381E1D2C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26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N0294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27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Melkvet 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28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Detectie van vreemde vetten in melkvet door analyse van de triglyceriden; Capillaire gaschromatografie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29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ISO 17678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2A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2B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D33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2D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A0712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2E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Dierlijke en plantaardige vetten en olien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2F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Bereiding en bepaling van vetzuurmethylesters; GC-FID en FID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30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NEN-EN-ISO 12966-2 en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12966-4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1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2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x</w:t>
            </w:r>
            <w:r w:rsidR="00804737"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B0950" w14:paraId="381E1D3A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34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N0132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5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Agrarische 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6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de activiteit van gammastraling uitzendende radionucliden;halfgeleider-gammaspectrometrie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37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 5623:2016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8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9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44" w14:textId="77777777" w:rsidTr="00EC39F3">
        <w:trPr>
          <w:trHeight w:val="93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3B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N0272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C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Mengvoeders en mengvoedergrondstoffen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3D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gehalte vocht; gravimetrisch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E1D3E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Producttype 1,2 en 3: EG 152/2009, bijlage III, deel A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 xml:space="preserve">Producttype 4 en 5: NEN-EN-ISO 665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>Producttype 6: uitvoering EG 152/2009, bijlage III, deel 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D3F" w14:textId="77777777" w:rsidR="00FE2DD7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br/>
            </w:r>
          </w:p>
          <w:p w14:paraId="381E1D40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D41" w14:textId="77777777" w:rsidR="00FE2DD7" w:rsidRDefault="00FE2DD7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381E1D42" w14:textId="77777777" w:rsidR="00FE2DD7" w:rsidRDefault="00FE2DD7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381E1D43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br/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br/>
              <w:t>x</w:t>
            </w:r>
          </w:p>
        </w:tc>
      </w:tr>
      <w:tr w:rsidR="00EB0950" w14:paraId="381E1D4C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45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A0756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46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Melk en melkproducten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47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vetgehalte m.b.v. RöseGottlieb methode; gravimetrisch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48" w14:textId="34651490" w:rsidR="00B47A5E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IDF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1/ISO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1211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(melk) </w:t>
            </w:r>
          </w:p>
          <w:p w14:paraId="381E1D49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IDF</w:t>
            </w:r>
            <w:r w:rsidR="00B47A5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</w:t>
            </w:r>
            <w:r w:rsidR="00B47A5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/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1735</w:t>
            </w:r>
            <w:r w:rsid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(melkpoeder)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4A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4B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53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4D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A0835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D4E" w14:textId="77777777" w:rsidR="0011362A" w:rsidRPr="0011362A" w:rsidRDefault="0011362A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4F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stikstofgehalte en de berekening van het gehalte ruw eiwit; Kjeldahl 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50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NEN-EN-ISO 8968-1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1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2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D5A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54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N0118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5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Vlees en vleesproducten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6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Bepaling van het vochtgehalte; gravimetrisch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57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NEN-ISO 1442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8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9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61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5B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A0839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D5C" w14:textId="77777777" w:rsidR="0011362A" w:rsidRPr="0011362A" w:rsidRDefault="0011362A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D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Bepaling van het stikstofgehalte en de berekening van het gehalte ruw eiwit; Kjeldahl methode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5E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NEN-ISO 937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F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0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D68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62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N0371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3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Meststoffen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4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 bepaling van de som van het gehalte aan nitraat- en ammonium</w:t>
            </w:r>
            <w:r w:rsid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softHyphen/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stikstof volgens Devarda S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65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Deel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 A NEN-EN 15476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6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7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75" w14:textId="77777777" w:rsidTr="00EC39F3">
        <w:trPr>
          <w:trHeight w:val="921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69" w14:textId="77777777" w:rsidR="0011362A" w:rsidRPr="00EC39F3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N0328</w:t>
            </w:r>
          </w:p>
          <w:p w14:paraId="381E1D6A" w14:textId="77777777" w:rsidR="00D33D59" w:rsidRPr="00EC39F3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N0325</w:t>
            </w:r>
          </w:p>
          <w:p w14:paraId="381E1D6B" w14:textId="77777777" w:rsidR="00D33D59" w:rsidRPr="00EC39F3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N0326</w:t>
            </w:r>
          </w:p>
          <w:p w14:paraId="381E1D6C" w14:textId="77777777" w:rsidR="00D33D59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D33D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D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Dierlijke mest en mestproducten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6E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gehalte aan totaal stikstof; titrimetrisch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6F" w14:textId="77777777" w:rsidR="00D33D59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NEN 7434 </w:t>
            </w:r>
          </w:p>
          <w:p w14:paraId="381E1D70" w14:textId="77777777" w:rsidR="00D33D59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NEN 7430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(voorbehandeling)</w:t>
            </w:r>
          </w:p>
          <w:p w14:paraId="381E1D71" w14:textId="77777777" w:rsidR="00D33D59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NEN 7431 </w:t>
            </w:r>
            <w:r w:rsidRPr="00D33D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(voorbehandeling)</w:t>
            </w:r>
          </w:p>
          <w:p w14:paraId="381E1D72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 7433</w:t>
            </w:r>
            <w:r w:rsidR="00D33D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(ontsluiting)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3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4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7F" w14:textId="77777777" w:rsidTr="00EC39F3">
        <w:trPr>
          <w:trHeight w:val="939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76" w14:textId="77777777" w:rsidR="0011362A" w:rsidRPr="00EC39F3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SOP </w:t>
            </w: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N0329</w:t>
            </w:r>
          </w:p>
          <w:p w14:paraId="381E1D77" w14:textId="77777777" w:rsidR="00D33D59" w:rsidRPr="00EC39F3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N0325</w:t>
            </w:r>
          </w:p>
          <w:p w14:paraId="381E1D78" w14:textId="77777777" w:rsidR="00D33D59" w:rsidRPr="00EC39F3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39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N0326</w:t>
            </w:r>
          </w:p>
          <w:p w14:paraId="381E1D79" w14:textId="77777777" w:rsidR="00D33D59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D33D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A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Dierlijke mest en mestproducten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B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gehalte aan totaal fosfor; spectrofotometrisch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7C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</w:t>
            </w:r>
            <w:r w:rsidRPr="00D33D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ontwerp NEN 7435:1998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 xml:space="preserve">NEN 7430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 xml:space="preserve">NEN 7431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>NEN 7433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D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br/>
              <w:t>x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br/>
              <w:t>x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br/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E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86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80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N0357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1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Boter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2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vetvrije droge stofgehalte, gravimetrisch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83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NEN-EN-ISO 3727-2:2001/IDF 80-2:2001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4" w14:textId="77777777" w:rsidR="0011362A" w:rsidRPr="0011362A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5" w14:textId="77777777" w:rsidR="0011362A" w:rsidRPr="0011362A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8D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87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N0312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D88" w14:textId="77777777" w:rsidR="0011362A" w:rsidRPr="0011362A" w:rsidRDefault="0011362A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9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vochtgehalte, grafimetrisch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8A" w14:textId="77777777" w:rsidR="0011362A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NEN-EN-ISO 3727-1:2001/IDF 80-1:2001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B" w14:textId="77777777" w:rsidR="0011362A" w:rsidRPr="0011362A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8C" w14:textId="77777777" w:rsidR="0011362A" w:rsidRPr="0011362A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94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8E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N0388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D8F" w14:textId="77777777" w:rsidR="0011362A" w:rsidRPr="0011362A" w:rsidRDefault="0011362A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0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Bepaling van het vetgehalte - gravimetrisch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91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NEN-EN-ISO 17189/IDF 194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2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3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9B" w14:textId="77777777" w:rsidTr="00EC39F3">
        <w:trPr>
          <w:trHeight w:val="57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95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N0417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6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Dierlijke en plantaardige vetten en oliën 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7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het vochtgehalte - gravimetrisch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98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EG 152/2009, </w:t>
            </w:r>
            <w:r w:rsid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bijlage III, deel B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9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A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A2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9C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N0335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D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Melk en melkpoeder van </w:t>
            </w: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koeienorigine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9E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Bepaling van de alkalische fosfataseactiviteit; fluorophos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9F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NEN-EN-ISO 11816-1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A0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A1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A9" w14:textId="77777777" w:rsidTr="00B9316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A3" w14:textId="77777777" w:rsidR="0051408B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lastRenderedPageBreak/>
              <w:t>SOP A0584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4" w14:textId="77777777" w:rsidR="0051408B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Diervoeders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5" w14:textId="77777777" w:rsidR="0051408B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stikstofgehalte en de</w:t>
            </w:r>
            <w:r w:rsid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berekening van het gehalte ruw eiwit;</w:t>
            </w:r>
            <w:r w:rsid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Kjeldahl 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A6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EG 152/2009,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</w:r>
            <w:r w:rsidRPr="00514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bijlage III, deel C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7" w14:textId="77777777" w:rsidR="0051408B" w:rsidRPr="0051408B" w:rsidRDefault="0051408B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8" w14:textId="77777777" w:rsidR="0051408B" w:rsidRPr="0051408B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EB0950" w14:paraId="381E1DB1" w14:textId="77777777" w:rsidTr="00B9316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AA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SOP </w:t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A0836</w:t>
            </w: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B" w14:textId="77777777" w:rsidR="0051408B" w:rsidRPr="0011362A" w:rsidRDefault="0051408B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C" w14:textId="77777777" w:rsidR="00EC1449" w:rsidRPr="00EC1449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ruwe celstofgehalte;</w:t>
            </w:r>
          </w:p>
          <w:p w14:paraId="381E1DAD" w14:textId="77777777" w:rsidR="0051408B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gravimetrisch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AE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EG 152/2009,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bijlage III, deel 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AF" w14:textId="77777777" w:rsidR="0051408B" w:rsidRPr="0051408B" w:rsidRDefault="0051408B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0" w14:textId="77777777" w:rsidR="0051408B" w:rsidRPr="0051408B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EB0950" w14:paraId="381E1DB8" w14:textId="77777777" w:rsidTr="00B9316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B2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A0732</w:t>
            </w: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3" w14:textId="77777777" w:rsidR="0051408B" w:rsidRPr="0011362A" w:rsidRDefault="0051408B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4" w14:textId="77777777" w:rsidR="0051408B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ruwe vetgehalte na zure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hydrolyse; gravimetrisch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B5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EG 152/2009,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bijlage III, deel H, meth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6" w14:textId="77777777" w:rsidR="0051408B" w:rsidRPr="0051408B" w:rsidRDefault="0051408B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7" w14:textId="77777777" w:rsidR="0051408B" w:rsidRPr="0051408B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EB0950" w14:paraId="381E1DC0" w14:textId="77777777" w:rsidTr="00B9316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B9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SOP A0731</w:t>
            </w: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A" w14:textId="77777777" w:rsidR="0051408B" w:rsidRPr="0051408B" w:rsidRDefault="0051408B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B" w14:textId="77777777" w:rsidR="00EC1449" w:rsidRPr="00EC1449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Het bepalen van het </w:t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zetmeelgehalte;</w:t>
            </w:r>
          </w:p>
          <w:p w14:paraId="381E1DBC" w14:textId="77777777" w:rsidR="0051408B" w:rsidRPr="0011362A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polarimetrisch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DBD" w14:textId="77777777" w:rsidR="0051408B" w:rsidRPr="0051408B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EG 152/2009,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</w:r>
            <w:r w:rsidRPr="00EC14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bijlage III, deel L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E" w14:textId="77777777" w:rsidR="0051408B" w:rsidRPr="0051408B" w:rsidRDefault="0051408B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DBF" w14:textId="77777777" w:rsidR="0051408B" w:rsidRPr="0051408B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EB0950" w14:paraId="381E1DC7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C1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N0447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2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Diervoeders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3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Identificatie van dierlijke bestanddelen;Microscopie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C4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(EC) 152/2009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5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6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CE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C8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N0421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9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Melk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A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Telling van het aantal somatische cellen; microscopie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CB" w14:textId="77777777" w:rsidR="0011362A" w:rsidRPr="0011362A" w:rsidRDefault="00FE54E9" w:rsidP="001136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ISO 13336-1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C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CD" w14:textId="77777777" w:rsidR="0011362A" w:rsidRPr="0011362A" w:rsidRDefault="00FE54E9" w:rsidP="001136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13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D5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CF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MIC04-WV505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0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en dierlijke consumptie, primaire producten en omgevings-monsters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1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Aantonen van Salmonella; grensreactie; screening ophoping en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bevestiging met behulp van real-time PCR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D2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ophoping, screening, isolatie NEN-EN-ISO 6579-1 bevestiging, eigen methode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3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4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DDC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D6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7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en dierlijke consumptie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8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Bepalen van het aantal coagulase positieve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Staphylococcen bij 37 ˚C; gietplaatmethode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D9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6888-2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A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B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E3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DD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E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Slachtdieren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DF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aeroob en Enterobacteriaceae kiemgetal van het karkasoppervlak; gietplaatmethode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E0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4833-1 NEN-EN-ISO 21528-2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1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2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EA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E4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5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Vis,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schaal- en schelpdieren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6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Escherichia coli; MPN techniek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E7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16649-3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8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9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F1" w14:textId="77777777" w:rsidTr="00496684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EB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MIC04-WV101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C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en dierlijke consumptie en omgevings monsters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D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Bepalen van het aeroob kiemgetal bij 30°C;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gietplaatmethode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EE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4833-1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EF" w14:textId="77777777" w:rsidR="0051408B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0" w14:textId="77777777" w:rsidR="0051408B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DF8" w14:textId="77777777" w:rsidTr="00496684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F2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MIC04-WV106</w:t>
            </w: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3" w14:textId="77777777" w:rsidR="0051408B" w:rsidRPr="00FE2DD7" w:rsidRDefault="0051408B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4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Enterobacteriaceae bij 37°C; gietplaatmethode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F5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21528-2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6" w14:textId="77777777" w:rsidR="0051408B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7" w14:textId="77777777" w:rsidR="0051408B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00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F9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A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consumptie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B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Aantonen van Listeria monocytogenes; grensreactie Bevestiging; MALDI-TOF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DFC" w14:textId="77777777" w:rsidR="001C0A9F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isolatie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en detectie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NEN-EN-ISO 11290-1 </w:t>
            </w:r>
          </w:p>
          <w:p w14:paraId="381E1DFD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bevestiging Microval 2017LR75 en AOAC-OMA 2017.010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E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FF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07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01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MIC04-WV107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2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en dierlijke consumptie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3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Escherichia coli; gietplaatmethode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04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NEN-ISO 16649-2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5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6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0E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08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9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consumptie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A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Clostridium perfringens; gietplaatmethode Bevestiging: MALDI-TOF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0B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isolatie NEN-EN-ISO 7937 bevestiging eigen methode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C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0D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15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0F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0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 bestemd voor humane en dierlijke consumptie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1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Bacillus cereus; spatelplaatmethode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12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7932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3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4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1C" w14:textId="77777777" w:rsidTr="0028560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16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lastRenderedPageBreak/>
              <w:t>MIC04-WV123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7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Producten bestemd voor humane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consumptie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8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Listeria monocytogenes; spatelplaatmethode Bevestiging; MALDI-TOF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19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isolatie NEN-EN-ISO 11290-2 bevestiging Microval 2017LR75 en AOAC-OMA 2017.010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A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B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23" w14:textId="77777777" w:rsidTr="0028560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1D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MIC04-WV501</w:t>
            </w: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1E" w14:textId="77777777" w:rsidR="0051408B" w:rsidRPr="00FE2DD7" w:rsidRDefault="0051408B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1F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Aantonen van Campylobacter spp.; grensreactie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Bevestiging; MALDI-TOF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20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isolatie NEN-EN-ISO 10272 bevestiging Microval 2017LR74 en AOAC-OMA 2017.09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1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2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2A" w14:textId="77777777" w:rsidTr="0028560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24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MIC04-WV137</w:t>
            </w: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25" w14:textId="77777777" w:rsidR="0051408B" w:rsidRPr="00FE2DD7" w:rsidRDefault="0051408B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6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aantal Enterobacteriaceae bij 35°C gedurende 24 uur: TEMPO EB, geautomatiseerde MPN techniek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27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NEN-ISO 21528-2 (AFNOR BIO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12/21-12/06)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8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9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31" w14:textId="77777777" w:rsidTr="0028560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2B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MIC04-WV137</w:t>
            </w: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C" w14:textId="77777777" w:rsidR="0051408B" w:rsidRPr="00FE2DD7" w:rsidRDefault="0051408B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D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het aëroob kiemgetal bij 30°C gedurende 48 uur: TEMPO AC, geautomatiseerde MPN techniek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2E" w14:textId="77777777" w:rsidR="0051408B" w:rsidRPr="00FE2DD7" w:rsidRDefault="00FE54E9" w:rsidP="00EC144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4833-1 (AFNOR BIO 12/35-05/13)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2F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0" w14:textId="77777777" w:rsidR="0051408B" w:rsidRPr="00FE2DD7" w:rsidRDefault="00FE54E9" w:rsidP="00EC1449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38" w14:textId="77777777" w:rsidTr="00285605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32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MIC04-WV516</w:t>
            </w: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3" w14:textId="77777777" w:rsidR="0051408B" w:rsidRPr="00FE2DD7" w:rsidRDefault="0051408B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4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Aantonen van Staphylococcen enterotoxinen; dialyse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concentraties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35" w14:textId="77777777" w:rsidR="0051408B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NEN-EN-ISO 19020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6" w14:textId="77777777" w:rsidR="0051408B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7" w14:textId="77777777" w:rsidR="0051408B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3F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39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MIC04-WV006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A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Isolaten van Escherichia coli, Salmonella, Enterococcen en Campylobacter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B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Bepalen van de antibioticagevoeligheid; VIZION-systeem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3C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 20776-1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D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3E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46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40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MIC04-WV525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1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Vlees en vleesproducten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2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Aantonen van ESBL-producerende Escherichia coli; grensreactie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43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Protocol Fresh Meat EURL-AR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4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5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4E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47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TYP01-WV029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8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Isolaten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9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Serotypering van Salmonella isolaten met behulp van de Check&amp;Trace 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4A" w14:textId="77777777" w:rsidR="001C0A9F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AOAC certificaat 121001 </w:t>
            </w:r>
          </w:p>
          <w:p w14:paraId="381E1E4B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OIE certificaat 20110106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C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4D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55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4F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MIC04-WV508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0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Vis, schaal- en schelpdieren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1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Aantonen van Vibrio parahaemolyticus, Vibrio vulnificus en/of Vibrio cholerae; grensreactie Bevestiging; MALDI-TOF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52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isolatie ISO 21872-1 bevestiging eigen methode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3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4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EB0950" w14:paraId="381E1E5C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56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MIC04-WV511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7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Vlees en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omgevingsmonsters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8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Aantonen van de aanwezigheid van meticillineresistente Staphylococcus aureus (MRSA); grensreactie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59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Protocol EURL-AR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A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B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63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5D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MIC04-WV150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E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Voedsel, diervoeders en veterinaire monsters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5F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Bepalen van het </w:t>
            </w: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aantal kweekbare thermotolerante Campylobacter spp. bij 41,5 °C; spatelplaatmethode Bevestiging; MALDI-TOF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1E60" w14:textId="77777777" w:rsidR="00FE2DD7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isolatie ISO 10272-2 bevestiging Microval 2017LR74 en AOAC-OMA 2017.09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61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E62" w14:textId="77777777" w:rsidR="00FE2DD7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E2D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EB0950" w14:paraId="381E1E6E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E64" w14:textId="77777777" w:rsidR="00AE37B6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AE37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A1401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65" w14:textId="77777777" w:rsidR="00AE37B6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37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Hennepplant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softHyphen/>
            </w:r>
            <w:r w:rsidRPr="00AE37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66" w14:textId="77777777" w:rsidR="00232BEE" w:rsidRPr="00232BEE" w:rsidRDefault="00FE54E9" w:rsidP="00232B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32B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Het bepalen van het totaal aantal</w:t>
            </w:r>
          </w:p>
          <w:p w14:paraId="381E1E67" w14:textId="77777777" w:rsidR="00232BEE" w:rsidRPr="00232BEE" w:rsidRDefault="00FE54E9" w:rsidP="00232B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32B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schimmels en gisten bij 22,5 °C,</w:t>
            </w:r>
          </w:p>
          <w:p w14:paraId="381E1E68" w14:textId="77777777" w:rsidR="00AE37B6" w:rsidRPr="00FE2DD7" w:rsidRDefault="00FE54E9" w:rsidP="00232B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32B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spatelplaatmethode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E69" w14:textId="77777777" w:rsidR="00804737" w:rsidRPr="00804737" w:rsidRDefault="00FE54E9" w:rsidP="0080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04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Pharamacopeia:</w:t>
            </w:r>
          </w:p>
          <w:p w14:paraId="381E1E6A" w14:textId="77777777" w:rsidR="00804737" w:rsidRPr="00804737" w:rsidRDefault="00FE54E9" w:rsidP="0080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04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20612E: §4-5-1, §5-2-2-1 en</w:t>
            </w:r>
          </w:p>
          <w:p w14:paraId="381E1E6B" w14:textId="77777777" w:rsidR="00AE37B6" w:rsidRPr="00FE2DD7" w:rsidRDefault="00FE54E9" w:rsidP="0080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04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§5-2-2-2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6C" w14:textId="77777777" w:rsidR="00AE37B6" w:rsidRPr="00FE2DD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6D" w14:textId="77777777" w:rsidR="00AE37B6" w:rsidRPr="00FE2DD7" w:rsidRDefault="00AE37B6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EB0950" w14:paraId="381E1E78" w14:textId="77777777" w:rsidTr="00EC39F3">
        <w:trPr>
          <w:trHeight w:val="28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E6F" w14:textId="77777777" w:rsidR="00AE37B6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AE37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SOP A140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70" w14:textId="77777777" w:rsidR="00AE37B6" w:rsidRPr="00FE2DD7" w:rsidRDefault="00FE54E9" w:rsidP="00FE2D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E37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Hennepplant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softHyphen/>
            </w:r>
            <w:r w:rsidRPr="00AE37B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producten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71" w14:textId="77777777" w:rsidR="000547F7" w:rsidRPr="000547F7" w:rsidRDefault="00FE54E9" w:rsidP="000547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547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Het bepalen van het totaal aeroob</w:t>
            </w:r>
          </w:p>
          <w:p w14:paraId="381E1E72" w14:textId="77777777" w:rsidR="00AE37B6" w:rsidRPr="00FE2DD7" w:rsidRDefault="00FE54E9" w:rsidP="000547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547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kiemgetal en het bepalen van het aantal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0547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Staphylococcus aureus bij 32,5 °C,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0547F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spatelplaatmethode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1E73" w14:textId="77777777" w:rsidR="00804737" w:rsidRPr="00804737" w:rsidRDefault="00FE54E9" w:rsidP="0080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04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Pharamacopeia:</w:t>
            </w:r>
          </w:p>
          <w:p w14:paraId="381E1E74" w14:textId="77777777" w:rsidR="00804737" w:rsidRPr="00804737" w:rsidRDefault="00FE54E9" w:rsidP="0080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04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20613E: §4-5-1, §4-5-2</w:t>
            </w:r>
          </w:p>
          <w:p w14:paraId="381E1E75" w14:textId="77777777" w:rsidR="00AE37B6" w:rsidRPr="00FE2DD7" w:rsidRDefault="00FE54E9" w:rsidP="0080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04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20612E: §4-5-1, §5-2-2-1 en §5-2-2-2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76" w14:textId="77777777" w:rsidR="00AE37B6" w:rsidRPr="000547F7" w:rsidRDefault="00FE54E9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E77" w14:textId="77777777" w:rsidR="00AE37B6" w:rsidRPr="000547F7" w:rsidRDefault="00AE37B6" w:rsidP="00FE2D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381E1E79" w14:textId="77777777" w:rsidR="002E2226" w:rsidRPr="00AE7956" w:rsidRDefault="002E2226" w:rsidP="002E2226">
      <w:pPr>
        <w:spacing w:after="160"/>
      </w:pPr>
    </w:p>
    <w:sectPr w:rsidR="002E2226" w:rsidRPr="00AE7956" w:rsidSect="005D3A14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1E8C" w14:textId="77777777" w:rsidR="00FE54E9" w:rsidRDefault="00FE54E9">
      <w:pPr>
        <w:spacing w:after="0" w:line="240" w:lineRule="auto"/>
      </w:pPr>
      <w:r>
        <w:separator/>
      </w:r>
    </w:p>
  </w:endnote>
  <w:endnote w:type="continuationSeparator" w:id="0">
    <w:p w14:paraId="381E1E8E" w14:textId="77777777" w:rsidR="00FE54E9" w:rsidRDefault="00FE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8" w:space="0" w:color="34B233"/>
      </w:tblBorders>
      <w:tblLook w:val="01E0" w:firstRow="1" w:lastRow="1" w:firstColumn="1" w:lastColumn="1" w:noHBand="0" w:noVBand="0"/>
    </w:tblPr>
    <w:tblGrid>
      <w:gridCol w:w="5751"/>
      <w:gridCol w:w="3211"/>
    </w:tblGrid>
    <w:tr w:rsidR="00EB0950" w14:paraId="381E1E87" w14:textId="77777777" w:rsidTr="002C760C">
      <w:tc>
        <w:tcPr>
          <w:tcW w:w="6360" w:type="dxa"/>
          <w:shd w:val="clear" w:color="auto" w:fill="auto"/>
        </w:tcPr>
        <w:p w14:paraId="381E1E85" w14:textId="77777777" w:rsidR="00997E26" w:rsidRPr="00974854" w:rsidRDefault="00FE54E9" w:rsidP="004A2807">
          <w:pPr>
            <w:rPr>
              <w:rFonts w:asciiTheme="minorHAnsi" w:hAnsiTheme="minorHAnsi" w:cstheme="minorHAnsi"/>
              <w:szCs w:val="17"/>
              <w:lang w:eastAsia="nl-NL"/>
            </w:rPr>
          </w:pPr>
          <w:r w:rsidRPr="00974854">
            <w:rPr>
              <w:rFonts w:asciiTheme="minorHAnsi" w:hAnsiTheme="minorHAnsi" w:cstheme="minorHAnsi"/>
              <w:snapToGrid w:val="0"/>
              <w:szCs w:val="17"/>
              <w:lang w:val="en-GB"/>
            </w:rPr>
            <w:t>WFSR Wageningen University &amp; Research</w:t>
          </w:r>
        </w:p>
      </w:tc>
      <w:tc>
        <w:tcPr>
          <w:tcW w:w="3540" w:type="dxa"/>
          <w:shd w:val="clear" w:color="auto" w:fill="auto"/>
        </w:tcPr>
        <w:p w14:paraId="381E1E86" w14:textId="77777777" w:rsidR="00997E26" w:rsidRPr="00974854" w:rsidRDefault="00FE54E9" w:rsidP="004A2807">
          <w:pPr>
            <w:pStyle w:val="Voettekst"/>
            <w:jc w:val="right"/>
            <w:rPr>
              <w:rFonts w:asciiTheme="minorHAnsi" w:eastAsia="PMingLiU" w:hAnsiTheme="minorHAnsi" w:cstheme="minorHAnsi"/>
              <w:i/>
              <w:szCs w:val="17"/>
            </w:rPr>
          </w:pPr>
          <w:r w:rsidRPr="00974854">
            <w:rPr>
              <w:rFonts w:asciiTheme="minorHAnsi" w:eastAsia="PMingLiU" w:hAnsiTheme="minorHAnsi" w:cstheme="minorHAnsi"/>
              <w:i/>
              <w:szCs w:val="17"/>
            </w:rPr>
            <w:t xml:space="preserve">pagina </w:t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fldChar w:fldCharType="begin"/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instrText xml:space="preserve"> PAGE </w:instrText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fldChar w:fldCharType="separate"/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t>3</w:t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fldChar w:fldCharType="end"/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t xml:space="preserve"> van </w:t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fldChar w:fldCharType="begin"/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instrText xml:space="preserve"> NUMPAGES </w:instrText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fldChar w:fldCharType="separate"/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t>3</w:t>
          </w:r>
          <w:r w:rsidRPr="00974854">
            <w:rPr>
              <w:rStyle w:val="Paginanummer"/>
              <w:rFonts w:asciiTheme="minorHAnsi" w:eastAsia="PMingLiU" w:hAnsiTheme="minorHAnsi" w:cstheme="minorHAnsi"/>
              <w:i/>
              <w:szCs w:val="17"/>
            </w:rPr>
            <w:fldChar w:fldCharType="end"/>
          </w:r>
        </w:p>
      </w:tc>
    </w:tr>
  </w:tbl>
  <w:p w14:paraId="381E1E88" w14:textId="77777777" w:rsidR="00997E26" w:rsidRDefault="00997E26">
    <w:pPr>
      <w:pStyle w:val="Voettekst"/>
    </w:pPr>
  </w:p>
  <w:p w14:paraId="381E1E89" w14:textId="77777777" w:rsidR="00997E26" w:rsidRDefault="00997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1E7A" w14:textId="77777777" w:rsidR="00EB0950" w:rsidRDefault="00FE54E9">
      <w:pPr>
        <w:spacing w:after="0" w:line="240" w:lineRule="auto"/>
      </w:pPr>
      <w:r>
        <w:separator/>
      </w:r>
    </w:p>
  </w:footnote>
  <w:footnote w:type="continuationSeparator" w:id="0">
    <w:p w14:paraId="381E1E7B" w14:textId="77777777" w:rsidR="00EB0950" w:rsidRDefault="00FE54E9">
      <w:pPr>
        <w:spacing w:after="0" w:line="240" w:lineRule="auto"/>
      </w:pPr>
      <w:r>
        <w:continuationSeparator/>
      </w:r>
    </w:p>
  </w:footnote>
  <w:footnote w:id="1">
    <w:p w14:paraId="381E1E8E" w14:textId="77777777" w:rsidR="00D55D57" w:rsidRPr="00D55D57" w:rsidRDefault="00FE54E9">
      <w:pPr>
        <w:pStyle w:val="Voetnoottekst"/>
        <w:rPr>
          <w:rFonts w:asciiTheme="minorHAnsi" w:hAnsiTheme="minorHAnsi" w:cstheme="minorHAnsi"/>
          <w:sz w:val="16"/>
          <w:szCs w:val="16"/>
        </w:rPr>
      </w:pPr>
      <w:r w:rsidRPr="00D55D57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D55D57">
        <w:rPr>
          <w:rFonts w:asciiTheme="minorHAnsi" w:hAnsiTheme="minorHAnsi" w:cstheme="minorHAnsi"/>
          <w:sz w:val="16"/>
          <w:szCs w:val="16"/>
        </w:rPr>
        <w:t xml:space="preserve"> voorgaande versies van dit overzicht zijn bij WFSR opvraagbaar.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8" w:space="0" w:color="34B233"/>
      </w:tblBorders>
      <w:tblLayout w:type="fixed"/>
      <w:tblLook w:val="01E0" w:firstRow="1" w:lastRow="1" w:firstColumn="1" w:lastColumn="1" w:noHBand="0" w:noVBand="0"/>
    </w:tblPr>
    <w:tblGrid>
      <w:gridCol w:w="4500"/>
      <w:gridCol w:w="2520"/>
      <w:gridCol w:w="2880"/>
    </w:tblGrid>
    <w:tr w:rsidR="00EB0950" w14:paraId="381E1E83" w14:textId="77777777" w:rsidTr="0051408B">
      <w:trPr>
        <w:trHeight w:val="900"/>
      </w:trPr>
      <w:tc>
        <w:tcPr>
          <w:tcW w:w="4500" w:type="dxa"/>
          <w:shd w:val="clear" w:color="auto" w:fill="auto"/>
        </w:tcPr>
        <w:p w14:paraId="381E1E7C" w14:textId="176170A1" w:rsidR="00997E26" w:rsidRPr="00E31AF1" w:rsidRDefault="00FE54E9" w:rsidP="004A2807">
          <w:pPr>
            <w:pStyle w:val="Koptekst"/>
            <w:tabs>
              <w:tab w:val="center" w:pos="3720"/>
              <w:tab w:val="left" w:pos="5640"/>
            </w:tabs>
            <w:rPr>
              <w:rFonts w:ascii="Arial" w:eastAsia="PMingLiU" w:hAnsi="Arial" w:cs="Arial"/>
              <w:i/>
              <w:lang w:val="en-US"/>
            </w:rPr>
          </w:pPr>
          <w:r>
            <w:rPr>
              <w:rFonts w:ascii="Arial" w:eastAsia="PMingLiU" w:hAnsi="Arial" w:cs="Arial"/>
              <w:i/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81E1E8A" wp14:editId="381E1E8B">
                <wp:simplePos x="0" y="0"/>
                <wp:positionH relativeFrom="margin">
                  <wp:posOffset>-4445</wp:posOffset>
                </wp:positionH>
                <wp:positionV relativeFrom="margin">
                  <wp:posOffset>635</wp:posOffset>
                </wp:positionV>
                <wp:extent cx="1804670" cy="348615"/>
                <wp:effectExtent l="0" t="0" r="5080" b="0"/>
                <wp:wrapSquare wrapText="bothSides"/>
                <wp:docPr id="4" name="Picture 4" descr="Wageningen University and Re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748441" name="Picture 1" descr="Wageningen University and Resear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870" b="15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0" w:type="dxa"/>
          <w:shd w:val="clear" w:color="auto" w:fill="auto"/>
        </w:tcPr>
        <w:p w14:paraId="381E1E7D" w14:textId="77777777" w:rsidR="00997E26" w:rsidRPr="00E31AF1" w:rsidRDefault="00FE54E9" w:rsidP="0051408B">
          <w:pPr>
            <w:pStyle w:val="Koptekst"/>
            <w:tabs>
              <w:tab w:val="center" w:pos="3720"/>
              <w:tab w:val="left" w:pos="5640"/>
            </w:tabs>
            <w:spacing w:line="276" w:lineRule="auto"/>
            <w:jc w:val="right"/>
            <w:rPr>
              <w:rFonts w:ascii="Arial" w:eastAsia="PMingLiU" w:hAnsi="Arial" w:cs="Arial"/>
              <w:i/>
              <w:lang w:val="en-US"/>
            </w:rPr>
          </w:pPr>
          <w:r w:rsidRPr="00E31AF1">
            <w:rPr>
              <w:rFonts w:ascii="Arial" w:eastAsia="PMingLiU" w:hAnsi="Arial" w:cs="Arial"/>
              <w:i/>
              <w:lang w:val="en-US"/>
            </w:rPr>
            <w:t>Documentcode</w:t>
          </w:r>
        </w:p>
        <w:p w14:paraId="381E1E7E" w14:textId="77777777" w:rsidR="00997E26" w:rsidRPr="00E31AF1" w:rsidRDefault="00FE54E9" w:rsidP="0051408B">
          <w:pPr>
            <w:pStyle w:val="Koptekst"/>
            <w:tabs>
              <w:tab w:val="center" w:pos="3720"/>
              <w:tab w:val="left" w:pos="5640"/>
            </w:tabs>
            <w:spacing w:line="276" w:lineRule="auto"/>
            <w:jc w:val="right"/>
            <w:rPr>
              <w:rFonts w:ascii="Arial" w:eastAsia="PMingLiU" w:hAnsi="Arial" w:cs="Arial"/>
              <w:i/>
              <w:lang w:val="en-US"/>
            </w:rPr>
          </w:pPr>
          <w:r w:rsidRPr="00E31AF1">
            <w:rPr>
              <w:rFonts w:ascii="Arial" w:eastAsia="PMingLiU" w:hAnsi="Arial" w:cs="Arial"/>
              <w:i/>
              <w:lang w:val="en-US"/>
            </w:rPr>
            <w:t>Versienummer</w:t>
          </w:r>
        </w:p>
        <w:p w14:paraId="381E1E7F" w14:textId="77777777" w:rsidR="00997E26" w:rsidRPr="00E31AF1" w:rsidRDefault="00FE54E9" w:rsidP="0051408B">
          <w:pPr>
            <w:pStyle w:val="Koptekst"/>
            <w:tabs>
              <w:tab w:val="center" w:pos="3720"/>
              <w:tab w:val="left" w:pos="5640"/>
            </w:tabs>
            <w:spacing w:line="276" w:lineRule="auto"/>
            <w:jc w:val="right"/>
            <w:rPr>
              <w:rFonts w:ascii="Arial" w:eastAsia="PMingLiU" w:hAnsi="Arial" w:cs="Arial"/>
              <w:i/>
              <w:lang w:val="en-US"/>
            </w:rPr>
          </w:pPr>
          <w:r w:rsidRPr="00E31AF1">
            <w:rPr>
              <w:rFonts w:ascii="Arial" w:eastAsia="PMingLiU" w:hAnsi="Arial" w:cs="Arial"/>
              <w:i/>
              <w:lang w:val="en-US"/>
            </w:rPr>
            <w:t>Datum uitgifte</w:t>
          </w:r>
        </w:p>
      </w:tc>
      <w:tc>
        <w:tcPr>
          <w:tcW w:w="2880" w:type="dxa"/>
          <w:shd w:val="clear" w:color="auto" w:fill="auto"/>
        </w:tcPr>
        <w:p w14:paraId="381E1E80" w14:textId="77777777" w:rsidR="00997E26" w:rsidRPr="00E31AF1" w:rsidRDefault="00FE54E9" w:rsidP="0051408B">
          <w:pPr>
            <w:pStyle w:val="Koptekst"/>
            <w:tabs>
              <w:tab w:val="left" w:pos="5640"/>
            </w:tabs>
            <w:spacing w:line="276" w:lineRule="auto"/>
            <w:rPr>
              <w:rFonts w:ascii="Arial" w:eastAsia="PMingLiU" w:hAnsi="Arial" w:cs="Arial"/>
              <w:i/>
              <w:lang w:val="en-US"/>
            </w:rPr>
          </w:pPr>
          <w:r w:rsidRPr="00E31AF1">
            <w:rPr>
              <w:rFonts w:ascii="Arial" w:eastAsia="PMingLiU" w:hAnsi="Arial" w:cs="Arial"/>
              <w:i/>
              <w:lang w:val="en-US"/>
            </w:rPr>
            <w:fldChar w:fldCharType="begin"/>
          </w:r>
          <w:r w:rsidRPr="00E31AF1">
            <w:rPr>
              <w:rFonts w:ascii="Arial" w:eastAsia="PMingLiU" w:hAnsi="Arial" w:cs="Arial"/>
              <w:i/>
              <w:lang w:val="en-US"/>
            </w:rPr>
            <w:instrText xml:space="preserve"> DOCPROPERTY  qolnumber  \* MERGEFORMAT </w:instrText>
          </w:r>
          <w:r w:rsidRPr="00E31AF1">
            <w:rPr>
              <w:rFonts w:ascii="Arial" w:eastAsia="PMingLiU" w:hAnsi="Arial" w:cs="Arial"/>
              <w:i/>
              <w:lang w:val="en-US"/>
            </w:rPr>
            <w:fldChar w:fldCharType="separate"/>
          </w:r>
          <w:r w:rsidRPr="00E31AF1">
            <w:rPr>
              <w:rFonts w:ascii="Arial" w:eastAsia="PMingLiU" w:hAnsi="Arial" w:cs="Arial"/>
              <w:i/>
              <w:lang w:val="en-US"/>
            </w:rPr>
            <w:t>L014-ref.methods</w:t>
          </w:r>
          <w:r w:rsidRPr="00E31AF1">
            <w:rPr>
              <w:rFonts w:ascii="Arial" w:eastAsia="PMingLiU" w:hAnsi="Arial" w:cs="Arial"/>
              <w:i/>
              <w:lang w:val="en-US"/>
            </w:rPr>
            <w:fldChar w:fldCharType="end"/>
          </w:r>
        </w:p>
        <w:p w14:paraId="381E1E81" w14:textId="79D2DD3E" w:rsidR="00997E26" w:rsidRPr="00E31AF1" w:rsidRDefault="00FE54E9" w:rsidP="0051408B">
          <w:pPr>
            <w:pStyle w:val="Koptekst"/>
            <w:tabs>
              <w:tab w:val="left" w:pos="5640"/>
            </w:tabs>
            <w:spacing w:line="276" w:lineRule="auto"/>
            <w:rPr>
              <w:rFonts w:ascii="Arial" w:eastAsia="PMingLiU" w:hAnsi="Arial" w:cs="Arial"/>
              <w:i/>
              <w:lang w:val="en-US"/>
            </w:rPr>
          </w:pPr>
          <w:r w:rsidRPr="00E31AF1">
            <w:rPr>
              <w:rFonts w:ascii="Arial" w:eastAsia="PMingLiU" w:hAnsi="Arial" w:cs="Arial"/>
              <w:i/>
              <w:lang w:val="en-US"/>
            </w:rPr>
            <w:fldChar w:fldCharType="begin"/>
          </w:r>
          <w:r w:rsidRPr="00E31AF1">
            <w:rPr>
              <w:rFonts w:ascii="Arial" w:eastAsia="PMingLiU" w:hAnsi="Arial" w:cs="Arial"/>
              <w:i/>
              <w:lang w:val="en-US"/>
            </w:rPr>
            <w:instrText xml:space="preserve"> DOCPROPERTY  qolissue  \* MERGEFORMAT </w:instrText>
          </w:r>
          <w:r w:rsidRPr="00E31AF1">
            <w:rPr>
              <w:rFonts w:ascii="Arial" w:eastAsia="PMingLiU" w:hAnsi="Arial" w:cs="Arial"/>
              <w:i/>
              <w:lang w:val="en-US"/>
            </w:rPr>
            <w:fldChar w:fldCharType="separate"/>
          </w:r>
          <w:r w:rsidRPr="00E31AF1">
            <w:rPr>
              <w:rFonts w:ascii="Arial" w:eastAsia="PMingLiU" w:hAnsi="Arial" w:cs="Arial"/>
              <w:i/>
              <w:lang w:val="en-US"/>
            </w:rPr>
            <w:t>4</w:t>
          </w:r>
          <w:r w:rsidRPr="00E31AF1">
            <w:rPr>
              <w:rFonts w:ascii="Arial" w:eastAsia="PMingLiU" w:hAnsi="Arial" w:cs="Arial"/>
              <w:i/>
              <w:lang w:val="en-US"/>
            </w:rPr>
            <w:fldChar w:fldCharType="end"/>
          </w:r>
        </w:p>
        <w:p w14:paraId="381E1E82" w14:textId="297E869D" w:rsidR="00997E26" w:rsidRPr="00E31AF1" w:rsidRDefault="00FE54E9" w:rsidP="0051408B">
          <w:pPr>
            <w:pStyle w:val="Koptekst"/>
            <w:tabs>
              <w:tab w:val="left" w:pos="5640"/>
            </w:tabs>
            <w:spacing w:line="276" w:lineRule="auto"/>
            <w:rPr>
              <w:rFonts w:ascii="Arial" w:eastAsia="PMingLiU" w:hAnsi="Arial" w:cs="Arial"/>
              <w:i/>
              <w:lang w:val="en-US"/>
            </w:rPr>
          </w:pPr>
          <w:r w:rsidRPr="00E31AF1">
            <w:rPr>
              <w:rFonts w:ascii="Arial" w:eastAsia="PMingLiU" w:hAnsi="Arial" w:cs="Arial"/>
              <w:i/>
              <w:lang w:val="en-US"/>
            </w:rPr>
            <w:fldChar w:fldCharType="begin"/>
          </w:r>
          <w:r w:rsidRPr="00E31AF1">
            <w:rPr>
              <w:rFonts w:ascii="Arial" w:eastAsia="PMingLiU" w:hAnsi="Arial" w:cs="Arial"/>
              <w:i/>
              <w:lang w:val="en-US"/>
            </w:rPr>
            <w:instrText xml:space="preserve"> DOCPROPERTY  qoldatereleased  \* MERGEFORMAT </w:instrText>
          </w:r>
          <w:r w:rsidRPr="00E31AF1">
            <w:rPr>
              <w:rFonts w:ascii="Arial" w:eastAsia="PMingLiU" w:hAnsi="Arial" w:cs="Arial"/>
              <w:i/>
              <w:lang w:val="en-US"/>
            </w:rPr>
            <w:fldChar w:fldCharType="separate"/>
          </w:r>
          <w:r w:rsidRPr="00E31AF1">
            <w:rPr>
              <w:rFonts w:ascii="Arial" w:eastAsia="PMingLiU" w:hAnsi="Arial" w:cs="Arial"/>
              <w:i/>
              <w:lang w:val="en-US"/>
            </w:rPr>
            <w:t>9-feb-2024</w:t>
          </w:r>
          <w:r w:rsidRPr="00E31AF1">
            <w:rPr>
              <w:rFonts w:ascii="Arial" w:eastAsia="PMingLiU" w:hAnsi="Arial" w:cs="Arial"/>
              <w:i/>
              <w:lang w:val="en-US"/>
            </w:rPr>
            <w:fldChar w:fldCharType="end"/>
          </w:r>
        </w:p>
      </w:tc>
    </w:tr>
  </w:tbl>
  <w:p w14:paraId="381E1E84" w14:textId="77777777" w:rsidR="00997E26" w:rsidRDefault="00997E26" w:rsidP="00B424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C9857F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6B507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EA4521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multilevel"/>
    <w:tmpl w:val="97B0B71E"/>
    <w:lvl w:ilvl="0">
      <w:start w:val="1"/>
      <w:numFmt w:val="decimal"/>
      <w:pStyle w:val="Lijstnummering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pStyle w:val="Kop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482AE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C025B5"/>
    <w:multiLevelType w:val="hybridMultilevel"/>
    <w:tmpl w:val="8048EE54"/>
    <w:lvl w:ilvl="0" w:tplc="D40A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ED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1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EC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08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03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CC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82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3DE5"/>
    <w:multiLevelType w:val="hybridMultilevel"/>
    <w:tmpl w:val="8A8E0622"/>
    <w:lvl w:ilvl="0" w:tplc="E938A32E">
      <w:start w:val="1"/>
      <w:numFmt w:val="decimal"/>
      <w:lvlText w:val="%1."/>
      <w:lvlJc w:val="left"/>
      <w:pPr>
        <w:ind w:left="1080" w:hanging="360"/>
      </w:pPr>
    </w:lvl>
    <w:lvl w:ilvl="1" w:tplc="C088A94C">
      <w:start w:val="1"/>
      <w:numFmt w:val="lowerLetter"/>
      <w:lvlText w:val="%2."/>
      <w:lvlJc w:val="left"/>
      <w:pPr>
        <w:ind w:left="1800" w:hanging="360"/>
      </w:pPr>
    </w:lvl>
    <w:lvl w:ilvl="2" w:tplc="6F4640E4" w:tentative="1">
      <w:start w:val="1"/>
      <w:numFmt w:val="lowerRoman"/>
      <w:lvlText w:val="%3."/>
      <w:lvlJc w:val="right"/>
      <w:pPr>
        <w:ind w:left="2520" w:hanging="180"/>
      </w:pPr>
    </w:lvl>
    <w:lvl w:ilvl="3" w:tplc="C05653CE" w:tentative="1">
      <w:start w:val="1"/>
      <w:numFmt w:val="decimal"/>
      <w:lvlText w:val="%4."/>
      <w:lvlJc w:val="left"/>
      <w:pPr>
        <w:ind w:left="3240" w:hanging="360"/>
      </w:pPr>
    </w:lvl>
    <w:lvl w:ilvl="4" w:tplc="5750FFAC" w:tentative="1">
      <w:start w:val="1"/>
      <w:numFmt w:val="lowerLetter"/>
      <w:lvlText w:val="%5."/>
      <w:lvlJc w:val="left"/>
      <w:pPr>
        <w:ind w:left="3960" w:hanging="360"/>
      </w:pPr>
    </w:lvl>
    <w:lvl w:ilvl="5" w:tplc="08089E2C" w:tentative="1">
      <w:start w:val="1"/>
      <w:numFmt w:val="lowerRoman"/>
      <w:lvlText w:val="%6."/>
      <w:lvlJc w:val="right"/>
      <w:pPr>
        <w:ind w:left="4680" w:hanging="180"/>
      </w:pPr>
    </w:lvl>
    <w:lvl w:ilvl="6" w:tplc="AAAC2180" w:tentative="1">
      <w:start w:val="1"/>
      <w:numFmt w:val="decimal"/>
      <w:lvlText w:val="%7."/>
      <w:lvlJc w:val="left"/>
      <w:pPr>
        <w:ind w:left="5400" w:hanging="360"/>
      </w:pPr>
    </w:lvl>
    <w:lvl w:ilvl="7" w:tplc="B844B884" w:tentative="1">
      <w:start w:val="1"/>
      <w:numFmt w:val="lowerLetter"/>
      <w:lvlText w:val="%8."/>
      <w:lvlJc w:val="left"/>
      <w:pPr>
        <w:ind w:left="6120" w:hanging="360"/>
      </w:pPr>
    </w:lvl>
    <w:lvl w:ilvl="8" w:tplc="123016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1015C"/>
    <w:multiLevelType w:val="hybridMultilevel"/>
    <w:tmpl w:val="A5B208E6"/>
    <w:lvl w:ilvl="0" w:tplc="1F5AFF7C">
      <w:start w:val="1"/>
      <w:numFmt w:val="decimal"/>
      <w:lvlText w:val="%1."/>
      <w:lvlJc w:val="left"/>
      <w:pPr>
        <w:ind w:left="1080" w:hanging="360"/>
      </w:pPr>
    </w:lvl>
    <w:lvl w:ilvl="1" w:tplc="E36AEEC8">
      <w:start w:val="1"/>
      <w:numFmt w:val="decimal"/>
      <w:lvlText w:val="%2."/>
      <w:lvlJc w:val="left"/>
      <w:pPr>
        <w:ind w:left="1800" w:hanging="360"/>
      </w:pPr>
    </w:lvl>
    <w:lvl w:ilvl="2" w:tplc="10C220EA" w:tentative="1">
      <w:start w:val="1"/>
      <w:numFmt w:val="lowerRoman"/>
      <w:lvlText w:val="%3."/>
      <w:lvlJc w:val="right"/>
      <w:pPr>
        <w:ind w:left="2520" w:hanging="180"/>
      </w:pPr>
    </w:lvl>
    <w:lvl w:ilvl="3" w:tplc="21E6DCC6" w:tentative="1">
      <w:start w:val="1"/>
      <w:numFmt w:val="decimal"/>
      <w:lvlText w:val="%4."/>
      <w:lvlJc w:val="left"/>
      <w:pPr>
        <w:ind w:left="3240" w:hanging="360"/>
      </w:pPr>
    </w:lvl>
    <w:lvl w:ilvl="4" w:tplc="1A6AA81C" w:tentative="1">
      <w:start w:val="1"/>
      <w:numFmt w:val="lowerLetter"/>
      <w:lvlText w:val="%5."/>
      <w:lvlJc w:val="left"/>
      <w:pPr>
        <w:ind w:left="3960" w:hanging="360"/>
      </w:pPr>
    </w:lvl>
    <w:lvl w:ilvl="5" w:tplc="D18A4968" w:tentative="1">
      <w:start w:val="1"/>
      <w:numFmt w:val="lowerRoman"/>
      <w:lvlText w:val="%6."/>
      <w:lvlJc w:val="right"/>
      <w:pPr>
        <w:ind w:left="4680" w:hanging="180"/>
      </w:pPr>
    </w:lvl>
    <w:lvl w:ilvl="6" w:tplc="6F046984" w:tentative="1">
      <w:start w:val="1"/>
      <w:numFmt w:val="decimal"/>
      <w:lvlText w:val="%7."/>
      <w:lvlJc w:val="left"/>
      <w:pPr>
        <w:ind w:left="5400" w:hanging="360"/>
      </w:pPr>
    </w:lvl>
    <w:lvl w:ilvl="7" w:tplc="5ADE8458" w:tentative="1">
      <w:start w:val="1"/>
      <w:numFmt w:val="lowerLetter"/>
      <w:lvlText w:val="%8."/>
      <w:lvlJc w:val="left"/>
      <w:pPr>
        <w:ind w:left="6120" w:hanging="360"/>
      </w:pPr>
    </w:lvl>
    <w:lvl w:ilvl="8" w:tplc="942021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F7BD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DE3175"/>
    <w:multiLevelType w:val="hybridMultilevel"/>
    <w:tmpl w:val="14624F4E"/>
    <w:lvl w:ilvl="0" w:tplc="DE0AC838">
      <w:start w:val="1"/>
      <w:numFmt w:val="decimal"/>
      <w:lvlText w:val="%1."/>
      <w:lvlJc w:val="left"/>
      <w:pPr>
        <w:ind w:left="1080" w:hanging="360"/>
      </w:pPr>
    </w:lvl>
    <w:lvl w:ilvl="1" w:tplc="8FD44A48">
      <w:start w:val="1"/>
      <w:numFmt w:val="decimal"/>
      <w:lvlText w:val="%2)"/>
      <w:lvlJc w:val="left"/>
      <w:pPr>
        <w:ind w:left="1800" w:hanging="360"/>
      </w:pPr>
    </w:lvl>
    <w:lvl w:ilvl="2" w:tplc="0CE88CFA" w:tentative="1">
      <w:start w:val="1"/>
      <w:numFmt w:val="lowerRoman"/>
      <w:lvlText w:val="%3."/>
      <w:lvlJc w:val="right"/>
      <w:pPr>
        <w:ind w:left="2520" w:hanging="180"/>
      </w:pPr>
    </w:lvl>
    <w:lvl w:ilvl="3" w:tplc="CFFA36EE" w:tentative="1">
      <w:start w:val="1"/>
      <w:numFmt w:val="decimal"/>
      <w:lvlText w:val="%4."/>
      <w:lvlJc w:val="left"/>
      <w:pPr>
        <w:ind w:left="3240" w:hanging="360"/>
      </w:pPr>
    </w:lvl>
    <w:lvl w:ilvl="4" w:tplc="90103396" w:tentative="1">
      <w:start w:val="1"/>
      <w:numFmt w:val="lowerLetter"/>
      <w:lvlText w:val="%5."/>
      <w:lvlJc w:val="left"/>
      <w:pPr>
        <w:ind w:left="3960" w:hanging="360"/>
      </w:pPr>
    </w:lvl>
    <w:lvl w:ilvl="5" w:tplc="85EA06F4" w:tentative="1">
      <w:start w:val="1"/>
      <w:numFmt w:val="lowerRoman"/>
      <w:lvlText w:val="%6."/>
      <w:lvlJc w:val="right"/>
      <w:pPr>
        <w:ind w:left="4680" w:hanging="180"/>
      </w:pPr>
    </w:lvl>
    <w:lvl w:ilvl="6" w:tplc="42B47B00" w:tentative="1">
      <w:start w:val="1"/>
      <w:numFmt w:val="decimal"/>
      <w:lvlText w:val="%7."/>
      <w:lvlJc w:val="left"/>
      <w:pPr>
        <w:ind w:left="5400" w:hanging="360"/>
      </w:pPr>
    </w:lvl>
    <w:lvl w:ilvl="7" w:tplc="242AA94E" w:tentative="1">
      <w:start w:val="1"/>
      <w:numFmt w:val="lowerLetter"/>
      <w:lvlText w:val="%8."/>
      <w:lvlJc w:val="left"/>
      <w:pPr>
        <w:ind w:left="6120" w:hanging="360"/>
      </w:pPr>
    </w:lvl>
    <w:lvl w:ilvl="8" w:tplc="B922C1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E3702"/>
    <w:multiLevelType w:val="hybridMultilevel"/>
    <w:tmpl w:val="37205048"/>
    <w:lvl w:ilvl="0" w:tplc="CDBAF940">
      <w:start w:val="1"/>
      <w:numFmt w:val="decimal"/>
      <w:lvlText w:val="%1."/>
      <w:lvlJc w:val="left"/>
      <w:pPr>
        <w:ind w:left="720" w:hanging="360"/>
      </w:pPr>
    </w:lvl>
    <w:lvl w:ilvl="1" w:tplc="9550C4D0" w:tentative="1">
      <w:start w:val="1"/>
      <w:numFmt w:val="lowerLetter"/>
      <w:lvlText w:val="%2."/>
      <w:lvlJc w:val="left"/>
      <w:pPr>
        <w:ind w:left="1440" w:hanging="360"/>
      </w:pPr>
    </w:lvl>
    <w:lvl w:ilvl="2" w:tplc="EAC63640" w:tentative="1">
      <w:start w:val="1"/>
      <w:numFmt w:val="lowerRoman"/>
      <w:lvlText w:val="%3."/>
      <w:lvlJc w:val="right"/>
      <w:pPr>
        <w:ind w:left="2160" w:hanging="180"/>
      </w:pPr>
    </w:lvl>
    <w:lvl w:ilvl="3" w:tplc="B008A160" w:tentative="1">
      <w:start w:val="1"/>
      <w:numFmt w:val="decimal"/>
      <w:lvlText w:val="%4."/>
      <w:lvlJc w:val="left"/>
      <w:pPr>
        <w:ind w:left="2880" w:hanging="360"/>
      </w:pPr>
    </w:lvl>
    <w:lvl w:ilvl="4" w:tplc="89D098C4" w:tentative="1">
      <w:start w:val="1"/>
      <w:numFmt w:val="lowerLetter"/>
      <w:lvlText w:val="%5."/>
      <w:lvlJc w:val="left"/>
      <w:pPr>
        <w:ind w:left="3600" w:hanging="360"/>
      </w:pPr>
    </w:lvl>
    <w:lvl w:ilvl="5" w:tplc="2A66E622" w:tentative="1">
      <w:start w:val="1"/>
      <w:numFmt w:val="lowerRoman"/>
      <w:lvlText w:val="%6."/>
      <w:lvlJc w:val="right"/>
      <w:pPr>
        <w:ind w:left="4320" w:hanging="180"/>
      </w:pPr>
    </w:lvl>
    <w:lvl w:ilvl="6" w:tplc="2E9A26B6" w:tentative="1">
      <w:start w:val="1"/>
      <w:numFmt w:val="decimal"/>
      <w:lvlText w:val="%7."/>
      <w:lvlJc w:val="left"/>
      <w:pPr>
        <w:ind w:left="5040" w:hanging="360"/>
      </w:pPr>
    </w:lvl>
    <w:lvl w:ilvl="7" w:tplc="8F760656" w:tentative="1">
      <w:start w:val="1"/>
      <w:numFmt w:val="lowerLetter"/>
      <w:lvlText w:val="%8."/>
      <w:lvlJc w:val="left"/>
      <w:pPr>
        <w:ind w:left="5760" w:hanging="360"/>
      </w:pPr>
    </w:lvl>
    <w:lvl w:ilvl="8" w:tplc="568EF4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55862">
    <w:abstractNumId w:val="10"/>
  </w:num>
  <w:num w:numId="2" w16cid:durableId="1510945895">
    <w:abstractNumId w:val="4"/>
  </w:num>
  <w:num w:numId="3" w16cid:durableId="1079518856">
    <w:abstractNumId w:val="3"/>
  </w:num>
  <w:num w:numId="4" w16cid:durableId="778990983">
    <w:abstractNumId w:val="2"/>
  </w:num>
  <w:num w:numId="5" w16cid:durableId="10886138">
    <w:abstractNumId w:val="1"/>
  </w:num>
  <w:num w:numId="6" w16cid:durableId="792139447">
    <w:abstractNumId w:val="0"/>
  </w:num>
  <w:num w:numId="7" w16cid:durableId="1784155884">
    <w:abstractNumId w:val="6"/>
  </w:num>
  <w:num w:numId="8" w16cid:durableId="928730267">
    <w:abstractNumId w:val="3"/>
    <w:lvlOverride w:ilvl="0">
      <w:startOverride w:val="4"/>
    </w:lvlOverride>
    <w:lvlOverride w:ilvl="1">
      <w:startOverride w:val="1"/>
    </w:lvlOverride>
  </w:num>
  <w:num w:numId="9" w16cid:durableId="1049064726">
    <w:abstractNumId w:val="7"/>
  </w:num>
  <w:num w:numId="10" w16cid:durableId="133720777">
    <w:abstractNumId w:val="9"/>
  </w:num>
  <w:num w:numId="11" w16cid:durableId="2111656431">
    <w:abstractNumId w:val="8"/>
  </w:num>
  <w:num w:numId="12" w16cid:durableId="1793785916">
    <w:abstractNumId w:val="5"/>
  </w:num>
  <w:num w:numId="13" w16cid:durableId="1444420434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07"/>
    <w:rsid w:val="00001127"/>
    <w:rsid w:val="000427D4"/>
    <w:rsid w:val="000547F7"/>
    <w:rsid w:val="000D22F5"/>
    <w:rsid w:val="0011362A"/>
    <w:rsid w:val="00150BDC"/>
    <w:rsid w:val="0017350C"/>
    <w:rsid w:val="001C0A9F"/>
    <w:rsid w:val="001E12B9"/>
    <w:rsid w:val="00201B55"/>
    <w:rsid w:val="002178F6"/>
    <w:rsid w:val="00232BEE"/>
    <w:rsid w:val="00236A46"/>
    <w:rsid w:val="00267165"/>
    <w:rsid w:val="00291BD9"/>
    <w:rsid w:val="002C760C"/>
    <w:rsid w:val="002E2226"/>
    <w:rsid w:val="003103A0"/>
    <w:rsid w:val="003416B0"/>
    <w:rsid w:val="00350C97"/>
    <w:rsid w:val="00353C7B"/>
    <w:rsid w:val="003B3192"/>
    <w:rsid w:val="003C2C7C"/>
    <w:rsid w:val="004338BD"/>
    <w:rsid w:val="0043639F"/>
    <w:rsid w:val="0046179A"/>
    <w:rsid w:val="00461EF7"/>
    <w:rsid w:val="004A2807"/>
    <w:rsid w:val="004B1EC0"/>
    <w:rsid w:val="004D2C29"/>
    <w:rsid w:val="004D4FB5"/>
    <w:rsid w:val="00510130"/>
    <w:rsid w:val="0051408B"/>
    <w:rsid w:val="005C3816"/>
    <w:rsid w:val="005D3A14"/>
    <w:rsid w:val="00623404"/>
    <w:rsid w:val="00652573"/>
    <w:rsid w:val="006E469A"/>
    <w:rsid w:val="006F5138"/>
    <w:rsid w:val="0073441C"/>
    <w:rsid w:val="007431AE"/>
    <w:rsid w:val="00747D90"/>
    <w:rsid w:val="0076240C"/>
    <w:rsid w:val="0078341E"/>
    <w:rsid w:val="007A0A43"/>
    <w:rsid w:val="007D55E2"/>
    <w:rsid w:val="007E14EE"/>
    <w:rsid w:val="007E4CF4"/>
    <w:rsid w:val="0080250A"/>
    <w:rsid w:val="00804737"/>
    <w:rsid w:val="00852B69"/>
    <w:rsid w:val="00897B7A"/>
    <w:rsid w:val="00941335"/>
    <w:rsid w:val="00957E50"/>
    <w:rsid w:val="009675E2"/>
    <w:rsid w:val="00974854"/>
    <w:rsid w:val="00983CA8"/>
    <w:rsid w:val="00997E26"/>
    <w:rsid w:val="009B30DE"/>
    <w:rsid w:val="00A16FFB"/>
    <w:rsid w:val="00A30EBD"/>
    <w:rsid w:val="00A63B74"/>
    <w:rsid w:val="00AA1F85"/>
    <w:rsid w:val="00AA6525"/>
    <w:rsid w:val="00AE37B6"/>
    <w:rsid w:val="00AE7956"/>
    <w:rsid w:val="00AE7B18"/>
    <w:rsid w:val="00AF61BE"/>
    <w:rsid w:val="00B27788"/>
    <w:rsid w:val="00B302F6"/>
    <w:rsid w:val="00B37DA7"/>
    <w:rsid w:val="00B4111E"/>
    <w:rsid w:val="00B424A7"/>
    <w:rsid w:val="00B47A5E"/>
    <w:rsid w:val="00B65E57"/>
    <w:rsid w:val="00B77533"/>
    <w:rsid w:val="00B7770C"/>
    <w:rsid w:val="00B800EA"/>
    <w:rsid w:val="00B90FA9"/>
    <w:rsid w:val="00B9402F"/>
    <w:rsid w:val="00BC6479"/>
    <w:rsid w:val="00BD39AB"/>
    <w:rsid w:val="00BF1A84"/>
    <w:rsid w:val="00C07BE1"/>
    <w:rsid w:val="00C63B6E"/>
    <w:rsid w:val="00D21FDC"/>
    <w:rsid w:val="00D33D59"/>
    <w:rsid w:val="00D55D57"/>
    <w:rsid w:val="00DC2B07"/>
    <w:rsid w:val="00DC612F"/>
    <w:rsid w:val="00DE30D3"/>
    <w:rsid w:val="00DE460F"/>
    <w:rsid w:val="00E134B9"/>
    <w:rsid w:val="00E2639F"/>
    <w:rsid w:val="00E31AF1"/>
    <w:rsid w:val="00E429ED"/>
    <w:rsid w:val="00E60E83"/>
    <w:rsid w:val="00E7007B"/>
    <w:rsid w:val="00EA1588"/>
    <w:rsid w:val="00EB0950"/>
    <w:rsid w:val="00EC1449"/>
    <w:rsid w:val="00EC39F3"/>
    <w:rsid w:val="00EE0D20"/>
    <w:rsid w:val="00F5779B"/>
    <w:rsid w:val="00F85A69"/>
    <w:rsid w:val="00FA7969"/>
    <w:rsid w:val="00FB19ED"/>
    <w:rsid w:val="00FE05F8"/>
    <w:rsid w:val="00FE2DD7"/>
    <w:rsid w:val="00FE54E9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1D1D"/>
  <w15:chartTrackingRefBased/>
  <w15:docId w15:val="{4E461362-BD5D-4A26-A9C3-46FFBA0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E50"/>
    <w:pPr>
      <w:spacing w:after="40"/>
    </w:pPr>
  </w:style>
  <w:style w:type="paragraph" w:styleId="Kop1">
    <w:name w:val="heading 1"/>
    <w:basedOn w:val="Lijstnummering"/>
    <w:next w:val="Standaard"/>
    <w:link w:val="Kop1Char"/>
    <w:uiPriority w:val="9"/>
    <w:qFormat/>
    <w:rsid w:val="00957E50"/>
    <w:pPr>
      <w:keepNext/>
      <w:keepLines/>
      <w:spacing w:before="360" w:after="120"/>
      <w:outlineLvl w:val="0"/>
    </w:pPr>
    <w:rPr>
      <w:rFonts w:eastAsiaTheme="majorEastAsia" w:cstheme="majorBidi"/>
      <w:color w:val="34B233"/>
      <w:sz w:val="2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E50"/>
    <w:pPr>
      <w:numPr>
        <w:ilvl w:val="1"/>
        <w:numId w:val="3"/>
      </w:numPr>
      <w:outlineLvl w:val="1"/>
    </w:pPr>
    <w:rPr>
      <w:rFonts w:eastAsiaTheme="majorEastAsia" w:cstheme="majorBidi"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800EA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4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1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2807"/>
  </w:style>
  <w:style w:type="paragraph" w:styleId="Voettekst">
    <w:name w:val="footer"/>
    <w:basedOn w:val="Standaard"/>
    <w:link w:val="VoettekstChar"/>
    <w:unhideWhenUsed/>
    <w:rsid w:val="004A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2807"/>
  </w:style>
  <w:style w:type="paragraph" w:styleId="Ballontekst">
    <w:name w:val="Balloon Text"/>
    <w:basedOn w:val="Standaard"/>
    <w:link w:val="BallontekstChar"/>
    <w:uiPriority w:val="99"/>
    <w:semiHidden/>
    <w:unhideWhenUsed/>
    <w:rsid w:val="004A2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807"/>
    <w:rPr>
      <w:rFonts w:ascii="Segoe UI" w:hAnsi="Segoe UI" w:cs="Segoe UI"/>
      <w:sz w:val="18"/>
      <w:szCs w:val="18"/>
    </w:rPr>
  </w:style>
  <w:style w:type="character" w:styleId="Paginanummer">
    <w:name w:val="page number"/>
    <w:basedOn w:val="Standaardalinea-lettertype"/>
    <w:rsid w:val="004A2807"/>
  </w:style>
  <w:style w:type="character" w:customStyle="1" w:styleId="Kop1Char">
    <w:name w:val="Kop 1 Char"/>
    <w:basedOn w:val="Standaardalinea-lettertype"/>
    <w:link w:val="Kop1"/>
    <w:uiPriority w:val="9"/>
    <w:rsid w:val="00957E50"/>
    <w:rPr>
      <w:rFonts w:eastAsiaTheme="majorEastAsia" w:cstheme="majorBidi"/>
      <w:color w:val="34B233"/>
      <w:sz w:val="2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57E50"/>
    <w:rPr>
      <w:rFonts w:eastAsiaTheme="majorEastAsia" w:cstheme="majorBidi"/>
      <w:color w:val="000000" w:themeColor="text1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800EA"/>
    <w:rPr>
      <w:rFonts w:eastAsiaTheme="majorEastAsia" w:cstheme="majorBidi"/>
      <w:i/>
      <w:szCs w:val="24"/>
    </w:rPr>
  </w:style>
  <w:style w:type="paragraph" w:styleId="Lijstnummering">
    <w:name w:val="List Number"/>
    <w:basedOn w:val="Standaard"/>
    <w:uiPriority w:val="99"/>
    <w:unhideWhenUsed/>
    <w:rsid w:val="0046179A"/>
    <w:pPr>
      <w:numPr>
        <w:numId w:val="3"/>
      </w:numPr>
      <w:tabs>
        <w:tab w:val="clear" w:pos="502"/>
        <w:tab w:val="num" w:pos="360"/>
      </w:tabs>
      <w:ind w:left="360"/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179A"/>
    <w:pPr>
      <w:numPr>
        <w:numId w:val="4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179A"/>
    <w:pPr>
      <w:numPr>
        <w:numId w:val="6"/>
      </w:numPr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B424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7770C"/>
    <w:pPr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hAnsiTheme="majorHAnsi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7770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7770C"/>
    <w:pPr>
      <w:spacing w:after="100"/>
      <w:ind w:left="170"/>
    </w:pPr>
  </w:style>
  <w:style w:type="paragraph" w:styleId="Inhopg3">
    <w:name w:val="toc 3"/>
    <w:basedOn w:val="Standaard"/>
    <w:next w:val="Standaard"/>
    <w:autoRedefine/>
    <w:uiPriority w:val="39"/>
    <w:unhideWhenUsed/>
    <w:rsid w:val="00B7770C"/>
    <w:pPr>
      <w:spacing w:after="100"/>
      <w:ind w:left="340"/>
    </w:pPr>
  </w:style>
  <w:style w:type="character" w:styleId="Hyperlink">
    <w:name w:val="Hyperlink"/>
    <w:basedOn w:val="Standaardalinea-lettertype"/>
    <w:uiPriority w:val="99"/>
    <w:unhideWhenUsed/>
    <w:rsid w:val="00B7770C"/>
    <w:rPr>
      <w:color w:val="0563C1" w:themeColor="hyperlink"/>
      <w:u w:val="single"/>
    </w:rPr>
  </w:style>
  <w:style w:type="paragraph" w:styleId="Titel">
    <w:name w:val="Title"/>
    <w:aliases w:val="WFSR Titel"/>
    <w:basedOn w:val="Standaard"/>
    <w:next w:val="Standaard"/>
    <w:link w:val="TitelChar"/>
    <w:uiPriority w:val="10"/>
    <w:qFormat/>
    <w:rsid w:val="00B7770C"/>
    <w:pPr>
      <w:spacing w:after="0" w:line="360" w:lineRule="auto"/>
      <w:contextualSpacing/>
    </w:pPr>
    <w:rPr>
      <w:rFonts w:eastAsiaTheme="majorEastAsia" w:cstheme="majorBidi"/>
      <w:color w:val="34B233"/>
      <w:spacing w:val="-10"/>
      <w:kern w:val="28"/>
      <w:sz w:val="20"/>
      <w:szCs w:val="56"/>
    </w:rPr>
  </w:style>
  <w:style w:type="character" w:customStyle="1" w:styleId="TitelChar">
    <w:name w:val="Titel Char"/>
    <w:aliases w:val="WFSR Titel Char"/>
    <w:basedOn w:val="Standaardalinea-lettertype"/>
    <w:link w:val="Titel"/>
    <w:uiPriority w:val="10"/>
    <w:rsid w:val="00B7770C"/>
    <w:rPr>
      <w:rFonts w:eastAsiaTheme="majorEastAsia" w:cstheme="majorBidi"/>
      <w:color w:val="34B233"/>
      <w:spacing w:val="-10"/>
      <w:kern w:val="28"/>
      <w:sz w:val="20"/>
      <w:szCs w:val="56"/>
    </w:rPr>
  </w:style>
  <w:style w:type="table" w:styleId="Tabelraster">
    <w:name w:val="Table Grid"/>
    <w:basedOn w:val="Standaardtabel"/>
    <w:uiPriority w:val="39"/>
    <w:rsid w:val="00B7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940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40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402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40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402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800EA"/>
    <w:pPr>
      <w:spacing w:after="0" w:line="240" w:lineRule="auto"/>
    </w:pPr>
  </w:style>
  <w:style w:type="table" w:styleId="Rastertabel1licht-Accent6">
    <w:name w:val="Grid Table 1 Light Accent 6"/>
    <w:basedOn w:val="Standaardtabel"/>
    <w:uiPriority w:val="46"/>
    <w:rsid w:val="00A16FF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6">
    <w:name w:val="Grid Table 3 Accent 6"/>
    <w:basedOn w:val="Standaardtabel"/>
    <w:uiPriority w:val="48"/>
    <w:rsid w:val="00A16FF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-Accent6">
    <w:name w:val="Grid Table 4 Accent 6"/>
    <w:basedOn w:val="Standaardtabel"/>
    <w:uiPriority w:val="49"/>
    <w:rsid w:val="00A16FF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16FF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Geenafstand">
    <w:name w:val="No Spacing"/>
    <w:uiPriority w:val="1"/>
    <w:qFormat/>
    <w:rsid w:val="00A16FF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67165"/>
    <w:pPr>
      <w:ind w:left="720"/>
      <w:contextualSpacing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5101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1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5D5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5D5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5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5283-D768-4F6A-9C59-E01A5747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Gerrits-Ruizendaal, Mieke</dc:creator>
  <cp:lastModifiedBy>Leenders, Jeannette</cp:lastModifiedBy>
  <cp:revision>2</cp:revision>
  <dcterms:created xsi:type="dcterms:W3CDTF">2024-02-26T12:05:00Z</dcterms:created>
  <dcterms:modified xsi:type="dcterms:W3CDTF">2024-02-26T12:05:00Z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oladministrator">
    <vt:lpwstr/>
  </property>
  <property fmtid="{D5CDD505-2E9C-101B-9397-08002B2CF9AE}" pid="3" name="qolauthorizers">
    <vt:lpwstr/>
  </property>
  <property fmtid="{D5CDD505-2E9C-101B-9397-08002B2CF9AE}" pid="4" name="qolcoauthor">
    <vt:lpwstr/>
  </property>
  <property fmtid="{D5CDD505-2E9C-101B-9397-08002B2CF9AE}" pid="5" name="qoldateadministratordone">
    <vt:lpwstr/>
  </property>
  <property fmtid="{D5CDD505-2E9C-101B-9397-08002B2CF9AE}" pid="6" name="qoldateauthorizersdone">
    <vt:lpwstr/>
  </property>
  <property fmtid="{D5CDD505-2E9C-101B-9397-08002B2CF9AE}" pid="7" name="qoldatecoauthordone">
    <vt:lpwstr/>
  </property>
  <property fmtid="{D5CDD505-2E9C-101B-9397-08002B2CF9AE}" pid="8" name="qoldateownerdone">
    <vt:lpwstr/>
  </property>
  <property fmtid="{D5CDD505-2E9C-101B-9397-08002B2CF9AE}" pid="9" name="qoldatereleased">
    <vt:lpwstr>9-feb-2024</vt:lpwstr>
  </property>
  <property fmtid="{D5CDD505-2E9C-101B-9397-08002B2CF9AE}" pid="10" name="qoldatereviewersdone">
    <vt:lpwstr/>
  </property>
  <property fmtid="{D5CDD505-2E9C-101B-9397-08002B2CF9AE}" pid="11" name="qolinitiator">
    <vt:lpwstr>Smit, Martijn (FAB)</vt:lpwstr>
  </property>
  <property fmtid="{D5CDD505-2E9C-101B-9397-08002B2CF9AE}" pid="12" name="qolissue">
    <vt:lpwstr>4</vt:lpwstr>
  </property>
  <property fmtid="{D5CDD505-2E9C-101B-9397-08002B2CF9AE}" pid="13" name="qolnumber">
    <vt:lpwstr>L014-ref.methods</vt:lpwstr>
  </property>
  <property fmtid="{D5CDD505-2E9C-101B-9397-08002B2CF9AE}" pid="14" name="qolowner">
    <vt:lpwstr>Smit, Martijn (FAB)</vt:lpwstr>
  </property>
  <property fmtid="{D5CDD505-2E9C-101B-9397-08002B2CF9AE}" pid="15" name="qolperiodicreviewer">
    <vt:lpwstr/>
  </property>
  <property fmtid="{D5CDD505-2E9C-101B-9397-08002B2CF9AE}" pid="16" name="qolreviewers">
    <vt:lpwstr/>
  </property>
  <property fmtid="{D5CDD505-2E9C-101B-9397-08002B2CF9AE}" pid="17" name="qoltitle">
    <vt:lpwstr>Overzicht conformiteitstatus geaccrediteerde analysemethodes</vt:lpwstr>
  </property>
  <property fmtid="{D5CDD505-2E9C-101B-9397-08002B2CF9AE}" pid="18" name="qoltitle_en">
    <vt:lpwstr>Overview status of conformity of accredited analytical methods</vt:lpwstr>
  </property>
</Properties>
</file>