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5DE0" w14:textId="56282CCE" w:rsidR="00B63EF9" w:rsidRDefault="009A1441">
      <w:pPr>
        <w:pStyle w:val="Heading1"/>
        <w:ind w:right="1061"/>
      </w:pPr>
      <w:r>
        <w:t>Three internship/thesis opportunities in relation to</w:t>
      </w:r>
      <w:r>
        <w:rPr>
          <w:spacing w:val="-93"/>
        </w:rPr>
        <w:t xml:space="preserve"> </w:t>
      </w:r>
      <w:r>
        <w:t>Regenerative</w:t>
      </w:r>
      <w:r>
        <w:rPr>
          <w:spacing w:val="-2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Education</w:t>
      </w:r>
    </w:p>
    <w:p w14:paraId="5E4BCEF9" w14:textId="464079B5" w:rsidR="009A1441" w:rsidRPr="009A1441" w:rsidRDefault="009A1441">
      <w:pPr>
        <w:pStyle w:val="Heading1"/>
        <w:ind w:right="1061"/>
        <w:rPr>
          <w:b w:val="0"/>
          <w:bCs w:val="0"/>
          <w:i/>
          <w:iCs/>
        </w:rPr>
      </w:pPr>
      <w:r w:rsidRPr="009A1441">
        <w:rPr>
          <w:b w:val="0"/>
          <w:bCs w:val="0"/>
          <w:i/>
          <w:iCs/>
        </w:rPr>
        <w:t>Possibilities for ELS-thesis/internship</w:t>
      </w:r>
    </w:p>
    <w:p w14:paraId="70AF2932" w14:textId="77777777" w:rsidR="00B63EF9" w:rsidRDefault="009A1441">
      <w:pPr>
        <w:pStyle w:val="BodyText"/>
        <w:spacing w:before="280"/>
        <w:ind w:left="100" w:right="193"/>
      </w:pPr>
      <w:r w:rsidRPr="009A1441">
        <w:rPr>
          <w:i/>
          <w:iCs/>
        </w:rPr>
        <w:t>There is a need for more regenerative forms of education</w:t>
      </w:r>
      <w:r>
        <w:t xml:space="preserve"> that connect</w:t>
      </w:r>
      <w:r>
        <w:rPr>
          <w:spacing w:val="1"/>
        </w:rPr>
        <w:t xml:space="preserve"> </w:t>
      </w:r>
      <w:r>
        <w:t>addressing societal and wicked challenges and personal (re)vitalizations for both</w:t>
      </w:r>
      <w:r>
        <w:rPr>
          <w:spacing w:val="-76"/>
        </w:rPr>
        <w:t xml:space="preserve"> </w:t>
      </w:r>
      <w:r>
        <w:t xml:space="preserve">students and teachers. </w:t>
      </w:r>
      <w:hyperlink r:id="rId5">
        <w:r>
          <w:rPr>
            <w:color w:val="0462C1"/>
            <w:u w:val="single" w:color="0462C1"/>
          </w:rPr>
          <w:t>In practice, there are several emerging educational</w:t>
        </w:r>
      </w:hyperlink>
      <w:r>
        <w:rPr>
          <w:color w:val="0462C1"/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innovations that</w:t>
        </w:r>
        <w:r>
          <w:rPr>
            <w:color w:val="0462C1"/>
            <w:spacing w:val="7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aim to do this across universities (of applied sciences)</w:t>
        </w:r>
      </w:hyperlink>
      <w:r>
        <w:t>. But</w:t>
      </w:r>
      <w:r>
        <w:rPr>
          <w:spacing w:val="1"/>
        </w:rPr>
        <w:t xml:space="preserve"> </w:t>
      </w:r>
      <w:r>
        <w:t>little is known what happens in practice, based on which premises, with what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we can</w:t>
      </w:r>
      <w:r>
        <w:rPr>
          <w:spacing w:val="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these initiatives.</w:t>
      </w:r>
    </w:p>
    <w:p w14:paraId="0ACC66AB" w14:textId="77777777" w:rsidR="00B63EF9" w:rsidRDefault="00B63EF9">
      <w:pPr>
        <w:pStyle w:val="BodyText"/>
        <w:spacing w:before="2"/>
        <w:rPr>
          <w:sz w:val="23"/>
        </w:rPr>
      </w:pPr>
    </w:p>
    <w:p w14:paraId="5E8B5934" w14:textId="77777777" w:rsidR="00B63EF9" w:rsidRDefault="009A1441">
      <w:pPr>
        <w:pStyle w:val="BodyText"/>
        <w:ind w:left="100" w:right="140"/>
      </w:pPr>
      <w:r>
        <w:t>These regenerative higher education initiatives generally connect to lab-based</w:t>
      </w:r>
      <w:r>
        <w:rPr>
          <w:spacing w:val="1"/>
        </w:rPr>
        <w:t xml:space="preserve"> </w:t>
      </w:r>
      <w:r>
        <w:t>approaches (living labs, field labs, challenge labs) on the edge of science and</w:t>
      </w:r>
      <w:r>
        <w:rPr>
          <w:spacing w:val="1"/>
        </w:rPr>
        <w:t xml:space="preserve"> </w:t>
      </w:r>
      <w:r>
        <w:t>society. These forms of education, which have the potential to be regenerative</w:t>
      </w:r>
      <w:r>
        <w:rPr>
          <w:spacing w:val="1"/>
        </w:rPr>
        <w:t xml:space="preserve"> </w:t>
      </w:r>
      <w:r>
        <w:t>for places, people and even the are often characterized as relational,</w:t>
      </w:r>
      <w:r>
        <w:rPr>
          <w:spacing w:val="1"/>
        </w:rPr>
        <w:t xml:space="preserve"> </w:t>
      </w:r>
      <w:r>
        <w:t>transboundary, transformative, and mindful of uncertainty, ambiguity, and</w:t>
      </w:r>
      <w:r>
        <w:rPr>
          <w:spacing w:val="1"/>
        </w:rPr>
        <w:t xml:space="preserve"> </w:t>
      </w:r>
      <w:r>
        <w:t>complexity and inclusive of cognitive, socio-emotional an embodied form of</w:t>
      </w:r>
      <w:r>
        <w:rPr>
          <w:spacing w:val="1"/>
        </w:rPr>
        <w:t xml:space="preserve"> </w:t>
      </w:r>
      <w:r>
        <w:t>learning. Understanding how these learning constellations are designed and</w:t>
      </w:r>
      <w:r>
        <w:rPr>
          <w:spacing w:val="1"/>
        </w:rPr>
        <w:t xml:space="preserve"> </w:t>
      </w:r>
      <w:r>
        <w:t>enacted, and how they affect personal transformation and wider societal change,</w:t>
      </w:r>
      <w:r>
        <w:rPr>
          <w:spacing w:val="-75"/>
        </w:rPr>
        <w:t xml:space="preserve"> </w:t>
      </w:r>
      <w:r>
        <w:t>could be paramount for connecting universities to the grand sustainability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times.</w:t>
      </w:r>
    </w:p>
    <w:p w14:paraId="22EA0ABE" w14:textId="77777777" w:rsidR="00B63EF9" w:rsidRDefault="00B63EF9">
      <w:pPr>
        <w:pStyle w:val="BodyText"/>
        <w:spacing w:before="2"/>
        <w:rPr>
          <w:sz w:val="23"/>
        </w:rPr>
      </w:pPr>
    </w:p>
    <w:p w14:paraId="07AACF41" w14:textId="77777777" w:rsidR="00B63EF9" w:rsidRDefault="009A1441">
      <w:pPr>
        <w:pStyle w:val="BodyText"/>
        <w:ind w:left="100" w:right="252"/>
      </w:pPr>
      <w:r>
        <w:t>Figure 1 illustrates our key conceptual underpinnings derived from these two</w:t>
      </w:r>
      <w:r>
        <w:rPr>
          <w:spacing w:val="1"/>
        </w:rPr>
        <w:t xml:space="preserve"> </w:t>
      </w:r>
      <w:r>
        <w:t>interconnected strands of literature as we research regenerative education from</w:t>
      </w:r>
      <w:r>
        <w:rPr>
          <w:spacing w:val="-75"/>
        </w:rPr>
        <w:t xml:space="preserve"> </w:t>
      </w:r>
      <w:r>
        <w:t>a relational pedagogical perspective. Your work can contribute to this emerging</w:t>
      </w:r>
      <w:r>
        <w:rPr>
          <w:spacing w:val="-75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paradigm.</w:t>
      </w:r>
    </w:p>
    <w:p w14:paraId="3EDD94E1" w14:textId="77777777" w:rsidR="00B63EF9" w:rsidRDefault="00B63EF9">
      <w:pPr>
        <w:pStyle w:val="BodyText"/>
        <w:rPr>
          <w:sz w:val="20"/>
        </w:rPr>
      </w:pPr>
    </w:p>
    <w:p w14:paraId="55A55248" w14:textId="77777777" w:rsidR="00B63EF9" w:rsidRDefault="009A1441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65A985" wp14:editId="00252B5D">
            <wp:simplePos x="0" y="0"/>
            <wp:positionH relativeFrom="page">
              <wp:posOffset>1243235</wp:posOffset>
            </wp:positionH>
            <wp:positionV relativeFrom="paragraph">
              <wp:posOffset>109155</wp:posOffset>
            </wp:positionV>
            <wp:extent cx="4029871" cy="3076575"/>
            <wp:effectExtent l="0" t="0" r="0" b="0"/>
            <wp:wrapTopAndBottom/>
            <wp:docPr id="1" name="image1.png" descr="page4image295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871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26621" w14:textId="77777777" w:rsidR="00B63EF9" w:rsidRDefault="00B63EF9">
      <w:pPr>
        <w:pStyle w:val="BodyText"/>
        <w:spacing w:before="6"/>
        <w:rPr>
          <w:sz w:val="19"/>
        </w:rPr>
      </w:pPr>
    </w:p>
    <w:p w14:paraId="6E24CEE3" w14:textId="77777777" w:rsidR="00B63EF9" w:rsidRDefault="009A1441">
      <w:pPr>
        <w:spacing w:before="1" w:line="242" w:lineRule="auto"/>
        <w:ind w:left="100" w:right="193"/>
        <w:rPr>
          <w:i/>
        </w:rPr>
      </w:pPr>
      <w:r>
        <w:rPr>
          <w:i/>
          <w:color w:val="44536A"/>
        </w:rPr>
        <w:t>Figure</w:t>
      </w:r>
      <w:r>
        <w:rPr>
          <w:i/>
          <w:color w:val="44536A"/>
          <w:spacing w:val="-4"/>
        </w:rPr>
        <w:t xml:space="preserve"> </w:t>
      </w:r>
      <w:r>
        <w:rPr>
          <w:i/>
          <w:color w:val="44536A"/>
        </w:rPr>
        <w:t>1:</w:t>
      </w:r>
      <w:r>
        <w:rPr>
          <w:i/>
          <w:color w:val="44536A"/>
          <w:spacing w:val="-4"/>
        </w:rPr>
        <w:t xml:space="preserve"> </w:t>
      </w:r>
      <w:r>
        <w:rPr>
          <w:i/>
          <w:color w:val="44536A"/>
        </w:rPr>
        <w:t>Model</w:t>
      </w:r>
      <w:r>
        <w:rPr>
          <w:i/>
          <w:color w:val="44536A"/>
          <w:spacing w:val="-5"/>
        </w:rPr>
        <w:t xml:space="preserve"> </w:t>
      </w:r>
      <w:r>
        <w:rPr>
          <w:i/>
          <w:color w:val="44536A"/>
        </w:rPr>
        <w:t>of</w:t>
      </w:r>
      <w:r>
        <w:rPr>
          <w:i/>
          <w:color w:val="44536A"/>
          <w:spacing w:val="-5"/>
        </w:rPr>
        <w:t xml:space="preserve"> </w:t>
      </w:r>
      <w:r>
        <w:rPr>
          <w:i/>
          <w:color w:val="44536A"/>
        </w:rPr>
        <w:t>Relational</w:t>
      </w:r>
      <w:r>
        <w:rPr>
          <w:i/>
          <w:color w:val="44536A"/>
          <w:spacing w:val="-5"/>
        </w:rPr>
        <w:t xml:space="preserve"> </w:t>
      </w:r>
      <w:r>
        <w:rPr>
          <w:i/>
          <w:color w:val="44536A"/>
        </w:rPr>
        <w:t>Pedagogy</w:t>
      </w:r>
      <w:r>
        <w:rPr>
          <w:i/>
          <w:color w:val="44536A"/>
          <w:spacing w:val="-4"/>
        </w:rPr>
        <w:t xml:space="preserve"> </w:t>
      </w:r>
      <w:r>
        <w:rPr>
          <w:i/>
          <w:color w:val="44536A"/>
        </w:rPr>
        <w:t>elements</w:t>
      </w:r>
      <w:r>
        <w:rPr>
          <w:i/>
          <w:color w:val="44536A"/>
          <w:spacing w:val="-4"/>
        </w:rPr>
        <w:t xml:space="preserve"> </w:t>
      </w:r>
      <w:r>
        <w:rPr>
          <w:i/>
          <w:color w:val="44536A"/>
        </w:rPr>
        <w:t>for</w:t>
      </w:r>
      <w:r>
        <w:rPr>
          <w:i/>
          <w:color w:val="44536A"/>
          <w:spacing w:val="-7"/>
        </w:rPr>
        <w:t xml:space="preserve"> </w:t>
      </w:r>
      <w:r>
        <w:rPr>
          <w:i/>
          <w:color w:val="44536A"/>
        </w:rPr>
        <w:t>Regenerative</w:t>
      </w:r>
      <w:r>
        <w:rPr>
          <w:i/>
          <w:color w:val="44536A"/>
          <w:spacing w:val="-5"/>
        </w:rPr>
        <w:t xml:space="preserve"> </w:t>
      </w:r>
      <w:r>
        <w:rPr>
          <w:i/>
          <w:color w:val="44536A"/>
        </w:rPr>
        <w:t>Higher</w:t>
      </w:r>
      <w:r>
        <w:rPr>
          <w:i/>
          <w:color w:val="44536A"/>
          <w:spacing w:val="-74"/>
        </w:rPr>
        <w:t xml:space="preserve"> </w:t>
      </w:r>
      <w:r>
        <w:rPr>
          <w:i/>
          <w:color w:val="44536A"/>
        </w:rPr>
        <w:t>Education</w:t>
      </w:r>
      <w:r>
        <w:rPr>
          <w:i/>
          <w:color w:val="44536A"/>
          <w:spacing w:val="2"/>
        </w:rPr>
        <w:t xml:space="preserve"> </w:t>
      </w:r>
      <w:r>
        <w:rPr>
          <w:i/>
          <w:color w:val="44536A"/>
        </w:rPr>
        <w:t>by</w:t>
      </w:r>
      <w:r>
        <w:rPr>
          <w:i/>
          <w:color w:val="44536A"/>
          <w:spacing w:val="2"/>
        </w:rPr>
        <w:t xml:space="preserve"> </w:t>
      </w:r>
      <w:proofErr w:type="spellStart"/>
      <w:r>
        <w:rPr>
          <w:i/>
          <w:color w:val="44536A"/>
        </w:rPr>
        <w:t>Hordijk</w:t>
      </w:r>
      <w:proofErr w:type="spellEnd"/>
      <w:r>
        <w:rPr>
          <w:i/>
          <w:color w:val="44536A"/>
          <w:spacing w:val="2"/>
        </w:rPr>
        <w:t xml:space="preserve"> </w:t>
      </w:r>
      <w:r>
        <w:rPr>
          <w:i/>
          <w:color w:val="44536A"/>
        </w:rPr>
        <w:t>et al. (2021).</w:t>
      </w:r>
    </w:p>
    <w:p w14:paraId="1521BE92" w14:textId="77777777" w:rsidR="00B63EF9" w:rsidRDefault="00B63EF9">
      <w:pPr>
        <w:pStyle w:val="BodyText"/>
        <w:spacing w:before="7"/>
        <w:rPr>
          <w:i/>
        </w:rPr>
      </w:pPr>
    </w:p>
    <w:p w14:paraId="4A98B44A" w14:textId="77777777" w:rsidR="00B63EF9" w:rsidRDefault="009A1441">
      <w:pPr>
        <w:pStyle w:val="BodyText"/>
        <w:spacing w:before="1" w:line="242" w:lineRule="auto"/>
        <w:ind w:left="100" w:right="163"/>
      </w:pPr>
      <w:r>
        <w:t>Existing literature on sustainability in higher education highlights what education</w:t>
      </w:r>
      <w:r>
        <w:rPr>
          <w:spacing w:val="-7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(intended</w:t>
      </w:r>
      <w:r>
        <w:rPr>
          <w:spacing w:val="-3"/>
        </w:rPr>
        <w:t xml:space="preserve"> </w:t>
      </w:r>
      <w:r>
        <w:t>curriculum),</w:t>
      </w:r>
      <w:r>
        <w:rPr>
          <w:spacing w:val="-6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fewer articles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</w:t>
      </w:r>
    </w:p>
    <w:p w14:paraId="5F495F23" w14:textId="77777777" w:rsidR="00B63EF9" w:rsidRDefault="00B63EF9">
      <w:pPr>
        <w:spacing w:line="242" w:lineRule="auto"/>
        <w:sectPr w:rsidR="00B63EF9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1CD39CE8" w14:textId="77777777" w:rsidR="00B63EF9" w:rsidRDefault="009A1441">
      <w:pPr>
        <w:pStyle w:val="BodyText"/>
        <w:spacing w:before="79"/>
        <w:ind w:left="100" w:right="388"/>
      </w:pPr>
      <w:r>
        <w:lastRenderedPageBreak/>
        <w:t>how this is done (enacted curriculum) or assess whether the aspired outcomes</w:t>
      </w:r>
      <w:r>
        <w:rPr>
          <w:spacing w:val="-75"/>
        </w:rPr>
        <w:t xml:space="preserve"> </w:t>
      </w:r>
      <w:r>
        <w:t>are actually achieved and what helps or hinders their realization. Through this</w:t>
      </w:r>
      <w:r>
        <w:rPr>
          <w:spacing w:val="1"/>
        </w:rPr>
        <w:t xml:space="preserve"> </w:t>
      </w:r>
      <w:r>
        <w:t>research, we aim to expand our theoretical and a practical understanding of</w:t>
      </w:r>
      <w:r>
        <w:rPr>
          <w:spacing w:val="1"/>
        </w:rPr>
        <w:t xml:space="preserve"> </w:t>
      </w:r>
      <w:r>
        <w:t>regenerative</w:t>
      </w:r>
      <w:r>
        <w:rPr>
          <w:spacing w:val="-1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potential impact.</w:t>
      </w:r>
    </w:p>
    <w:p w14:paraId="7D3725ED" w14:textId="77777777" w:rsidR="00B63EF9" w:rsidRDefault="00B63EF9">
      <w:pPr>
        <w:pStyle w:val="BodyText"/>
        <w:spacing w:before="4"/>
        <w:rPr>
          <w:sz w:val="23"/>
        </w:rPr>
      </w:pPr>
    </w:p>
    <w:p w14:paraId="47B6F766" w14:textId="77777777" w:rsidR="00B63EF9" w:rsidRDefault="009A1441">
      <w:pPr>
        <w:pStyle w:val="BodyText"/>
        <w:spacing w:line="237" w:lineRule="auto"/>
        <w:ind w:left="100" w:right="193"/>
      </w:pP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universities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applied</w:t>
      </w:r>
      <w:r>
        <w:rPr>
          <w:spacing w:val="-75"/>
        </w:rPr>
        <w:t xml:space="preserve"> </w:t>
      </w:r>
      <w:r>
        <w:t>sciences and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universities</w:t>
      </w:r>
      <w:r>
        <w:rPr>
          <w:spacing w:val="1"/>
        </w:rPr>
        <w:t xml:space="preserve"> </w:t>
      </w:r>
      <w:r>
        <w:t>(WUR, VU,</w:t>
      </w:r>
      <w:r>
        <w:rPr>
          <w:spacing w:val="9"/>
        </w:rPr>
        <w:t xml:space="preserve"> </w:t>
      </w:r>
      <w:r>
        <w:t>TUD,</w:t>
      </w:r>
      <w:r>
        <w:rPr>
          <w:spacing w:val="1"/>
        </w:rPr>
        <w:t xml:space="preserve"> </w:t>
      </w:r>
      <w:r>
        <w:t>UVA).</w:t>
      </w:r>
    </w:p>
    <w:p w14:paraId="513DD919" w14:textId="77777777" w:rsidR="00B63EF9" w:rsidRDefault="00B63EF9">
      <w:pPr>
        <w:pStyle w:val="BodyText"/>
        <w:spacing w:before="3"/>
        <w:rPr>
          <w:sz w:val="23"/>
        </w:rPr>
      </w:pPr>
    </w:p>
    <w:p w14:paraId="4CBE7424" w14:textId="77777777" w:rsidR="00B63EF9" w:rsidRDefault="009A1441">
      <w:pPr>
        <w:spacing w:before="1"/>
        <w:ind w:left="100"/>
        <w:rPr>
          <w:b/>
        </w:rPr>
      </w:pP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interested:</w:t>
      </w:r>
    </w:p>
    <w:p w14:paraId="417A5DAC" w14:textId="77777777" w:rsidR="00B63EF9" w:rsidRDefault="00B63EF9">
      <w:pPr>
        <w:pStyle w:val="BodyText"/>
        <w:rPr>
          <w:b/>
        </w:rPr>
      </w:pPr>
    </w:p>
    <w:p w14:paraId="0E686C19" w14:textId="77777777" w:rsidR="00B63EF9" w:rsidRDefault="009A1441">
      <w:pPr>
        <w:pStyle w:val="BodyText"/>
        <w:ind w:left="100" w:right="191"/>
      </w:pPr>
      <w:r>
        <w:t>Please provide a 1–2-page motivation and proposal based on one of the projects</w:t>
      </w:r>
      <w:r>
        <w:rPr>
          <w:spacing w:val="-75"/>
        </w:rPr>
        <w:t xml:space="preserve"> </w:t>
      </w:r>
      <w:r>
        <w:t>below. Creative research methods using for example arts, film, drawings as well</w:t>
      </w:r>
      <w:r>
        <w:rPr>
          <w:spacing w:val="-75"/>
        </w:rPr>
        <w:t xml:space="preserve"> </w:t>
      </w:r>
      <w:r>
        <w:t>as in depth studies of existing practices will be prioritized. To get an overview of</w:t>
      </w:r>
      <w:r>
        <w:rPr>
          <w:spacing w:val="-75"/>
        </w:rPr>
        <w:t xml:space="preserve"> </w:t>
      </w:r>
      <w:r>
        <w:t xml:space="preserve">creative research in education please check out </w:t>
      </w:r>
      <w:hyperlink r:id="rId8">
        <w:r>
          <w:rPr>
            <w:color w:val="0462C1"/>
            <w:u w:val="single" w:color="0462C1"/>
          </w:rPr>
          <w:t>this</w:t>
        </w:r>
        <w:r>
          <w:rPr>
            <w:color w:val="0462C1"/>
          </w:rPr>
          <w:t xml:space="preserve"> </w:t>
        </w:r>
      </w:hyperlink>
      <w:r>
        <w:t>and for an overview of</w:t>
      </w:r>
      <w:r>
        <w:rPr>
          <w:spacing w:val="1"/>
        </w:rPr>
        <w:t xml:space="preserve"> </w:t>
      </w:r>
      <w:r>
        <w:t xml:space="preserve">creative methods more generally please check out </w:t>
      </w:r>
      <w:hyperlink r:id="rId9">
        <w:r>
          <w:rPr>
            <w:color w:val="0462C1"/>
            <w:u w:val="single" w:color="0462C1"/>
          </w:rPr>
          <w:t>this</w:t>
        </w:r>
      </w:hyperlink>
      <w:r>
        <w:t>. For the first three</w:t>
      </w:r>
      <w:r>
        <w:rPr>
          <w:spacing w:val="1"/>
        </w:rPr>
        <w:t xml:space="preserve"> </w:t>
      </w:r>
      <w:r>
        <w:t xml:space="preserve">projects </w:t>
      </w:r>
      <w:hyperlink r:id="rId10">
        <w:r>
          <w:rPr>
            <w:color w:val="0462C1"/>
            <w:u w:val="single" w:color="0462C1"/>
          </w:rPr>
          <w:t>The Regenerative Education Podcast Series</w:t>
        </w:r>
        <w:r>
          <w:rPr>
            <w:color w:val="0462C1"/>
          </w:rPr>
          <w:t xml:space="preserve"> </w:t>
        </w:r>
      </w:hyperlink>
      <w:r>
        <w:t>can be used as the</w:t>
      </w:r>
      <w:r>
        <w:rPr>
          <w:spacing w:val="1"/>
        </w:rPr>
        <w:t xml:space="preserve"> </w:t>
      </w:r>
      <w:r>
        <w:t>(primary) data set. For these projects, understanding Dutch is necessary. If you</w:t>
      </w:r>
      <w:r>
        <w:rPr>
          <w:spacing w:val="-75"/>
        </w:rPr>
        <w:t xml:space="preserve"> </w:t>
      </w:r>
      <w:r>
        <w:t>would like to propose an alternative proposal that contributes towards</w:t>
      </w:r>
      <w:r>
        <w:rPr>
          <w:spacing w:val="1"/>
        </w:rPr>
        <w:t xml:space="preserve"> </w:t>
      </w:r>
      <w:r>
        <w:t>regenerative higher education, please feel free to do so. Please consider</w:t>
      </w:r>
      <w:r>
        <w:rPr>
          <w:spacing w:val="1"/>
        </w:rPr>
        <w:t xml:space="preserve"> </w:t>
      </w:r>
      <w:r>
        <w:t>reaching out to (one) of the representatives from the list below to discuss topics</w:t>
      </w:r>
      <w:r>
        <w:rPr>
          <w:spacing w:val="-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supervision</w:t>
      </w:r>
      <w:r>
        <w:rPr>
          <w:spacing w:val="2"/>
        </w:rPr>
        <w:t xml:space="preserve"> </w:t>
      </w:r>
      <w:r>
        <w:t>possibilities in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 route.</w:t>
      </w:r>
      <w:r>
        <w:rPr>
          <w:spacing w:val="1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desirable/feasible the thesis can be developed into a peer-reviewed journal</w:t>
      </w:r>
      <w:r>
        <w:rPr>
          <w:spacing w:val="1"/>
        </w:rPr>
        <w:t xml:space="preserve"> </w:t>
      </w:r>
      <w:r>
        <w:t>article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 be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co-author.</w:t>
      </w:r>
    </w:p>
    <w:p w14:paraId="5707C20A" w14:textId="77777777" w:rsidR="00B63EF9" w:rsidRDefault="00B63EF9">
      <w:pPr>
        <w:pStyle w:val="BodyText"/>
        <w:spacing w:before="1"/>
        <w:rPr>
          <w:sz w:val="23"/>
        </w:rPr>
      </w:pPr>
    </w:p>
    <w:p w14:paraId="5FABD3FF" w14:textId="77777777" w:rsidR="00B63EF9" w:rsidRDefault="009A1441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indicative</w:t>
      </w:r>
      <w:r>
        <w:rPr>
          <w:spacing w:val="-4"/>
        </w:rPr>
        <w:t xml:space="preserve"> </w:t>
      </w:r>
      <w:r>
        <w:t>projects</w:t>
      </w:r>
      <w:r>
        <w:rPr>
          <w:vertAlign w:val="superscript"/>
        </w:rPr>
        <w:t>1</w:t>
      </w:r>
      <w:r>
        <w:t>:</w:t>
      </w:r>
    </w:p>
    <w:p w14:paraId="5DF0B9B9" w14:textId="77777777" w:rsidR="00B63EF9" w:rsidRDefault="00B63EF9">
      <w:pPr>
        <w:pStyle w:val="BodyText"/>
        <w:spacing w:before="10"/>
      </w:pPr>
    </w:p>
    <w:p w14:paraId="7711D11C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7"/>
      </w:pPr>
      <w:r>
        <w:rPr>
          <w:b/>
        </w:rPr>
        <w:t xml:space="preserve">Project 1: </w:t>
      </w:r>
      <w:r>
        <w:t>The first project examines the system’s innovation dynamics of</w:t>
      </w:r>
      <w:r>
        <w:rPr>
          <w:spacing w:val="-75"/>
        </w:rPr>
        <w:t xml:space="preserve"> </w:t>
      </w:r>
      <w:r>
        <w:t>Regenerative Higher Education that emerged from The Regenerative</w:t>
      </w:r>
      <w:r>
        <w:rPr>
          <w:spacing w:val="1"/>
        </w:rPr>
        <w:t xml:space="preserve"> </w:t>
      </w:r>
      <w:r>
        <w:t>Education Podcast. This project aims to explore through a transition</w:t>
      </w:r>
      <w:r>
        <w:rPr>
          <w:spacing w:val="1"/>
        </w:rPr>
        <w:t xml:space="preserve"> </w:t>
      </w:r>
      <w:r>
        <w:t>perspective how these innovations emerged, and which potential futures</w:t>
      </w:r>
      <w:r>
        <w:rPr>
          <w:spacing w:val="1"/>
        </w:rPr>
        <w:t xml:space="preserve"> </w:t>
      </w:r>
      <w:r>
        <w:t>are likely.</w:t>
      </w:r>
    </w:p>
    <w:p w14:paraId="01901663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right="203"/>
      </w:pPr>
      <w:r>
        <w:rPr>
          <w:b/>
        </w:rPr>
        <w:t xml:space="preserve">Project 2: </w:t>
      </w:r>
      <w:r>
        <w:t>The second project examples the role of universities in the co-</w:t>
      </w:r>
      <w:r>
        <w:rPr>
          <w:spacing w:val="-75"/>
        </w:rPr>
        <w:t xml:space="preserve"> </w:t>
      </w:r>
      <w:r>
        <w:t>creation of regenerative futures. This could be primarily a philosophical</w:t>
      </w:r>
      <w:r>
        <w:rPr>
          <w:spacing w:val="1"/>
        </w:rPr>
        <w:t xml:space="preserve"> </w:t>
      </w:r>
      <w:r>
        <w:t>inquiry in line with the works of Barnett &amp; Jackson 2019 – Ecologies of</w:t>
      </w:r>
      <w:r>
        <w:rPr>
          <w:spacing w:val="1"/>
        </w:rPr>
        <w:t xml:space="preserve"> </w:t>
      </w:r>
      <w:r>
        <w:t>Practice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Peters</w:t>
      </w:r>
      <w:r>
        <w:rPr>
          <w:spacing w:val="-1"/>
        </w:rPr>
        <w:t xml:space="preserve"> </w:t>
      </w:r>
      <w:r>
        <w:t>&amp; Barnett</w:t>
      </w:r>
      <w:r>
        <w:rPr>
          <w:spacing w:val="-3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university’.</w:t>
      </w:r>
    </w:p>
    <w:p w14:paraId="0FB78725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right="358"/>
      </w:pPr>
      <w:r>
        <w:rPr>
          <w:b/>
        </w:rPr>
        <w:t xml:space="preserve">Project 3: </w:t>
      </w:r>
      <w:r>
        <w:t>Examining the lived experience of educator’s trying to design</w:t>
      </w:r>
      <w:r>
        <w:rPr>
          <w:spacing w:val="-75"/>
        </w:rPr>
        <w:t xml:space="preserve"> </w:t>
      </w:r>
      <w:r>
        <w:t>and enact regenerative higher education. What are the psychological</w:t>
      </w:r>
      <w:r>
        <w:rPr>
          <w:spacing w:val="1"/>
        </w:rPr>
        <w:t xml:space="preserve"> </w:t>
      </w:r>
      <w:r>
        <w:t>qualities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educator’s</w:t>
      </w:r>
      <w:r>
        <w:rPr>
          <w:spacing w:val="1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engage in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work?</w:t>
      </w:r>
    </w:p>
    <w:p w14:paraId="0EC84C3F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85"/>
      </w:pPr>
      <w:r>
        <w:rPr>
          <w:b/>
        </w:rPr>
        <w:t xml:space="preserve">Project 4: </w:t>
      </w:r>
      <w:r>
        <w:t>Using the Regenerative Education Design Practices Tool; How</w:t>
      </w:r>
      <w:r>
        <w:rPr>
          <w:spacing w:val="-7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Regenerative</w:t>
      </w:r>
      <w:r>
        <w:rPr>
          <w:spacing w:val="-6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(Re)designed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Dutch</w:t>
      </w:r>
      <w:r>
        <w:rPr>
          <w:spacing w:val="-3"/>
        </w:rPr>
        <w:t xml:space="preserve"> </w:t>
      </w:r>
      <w:r>
        <w:t>Universities</w:t>
      </w:r>
      <w:r>
        <w:rPr>
          <w:spacing w:val="-75"/>
        </w:rPr>
        <w:t xml:space="preserve"> </w:t>
      </w:r>
      <w:r>
        <w:t>(of Applied Sciences). This project further develops the design tool that</w:t>
      </w:r>
      <w:r>
        <w:rPr>
          <w:spacing w:val="1"/>
        </w:rPr>
        <w:t xml:space="preserve"> </w:t>
      </w:r>
      <w:r>
        <w:t>was derived from the podcast-study and includes hosting (physical)</w:t>
      </w:r>
      <w:r>
        <w:rPr>
          <w:spacing w:val="1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educators.</w:t>
      </w:r>
    </w:p>
    <w:p w14:paraId="3521B589" w14:textId="77777777" w:rsidR="00B63EF9" w:rsidRDefault="00B63EF9">
      <w:pPr>
        <w:pStyle w:val="BodyText"/>
        <w:spacing w:before="10"/>
      </w:pPr>
    </w:p>
    <w:p w14:paraId="693E2424" w14:textId="77777777" w:rsidR="00B63EF9" w:rsidRDefault="009A1441">
      <w:pPr>
        <w:pStyle w:val="BodyText"/>
        <w:ind w:left="100"/>
      </w:pPr>
      <w:r>
        <w:t>We</w:t>
      </w:r>
      <w:r>
        <w:rPr>
          <w:spacing w:val="-1"/>
        </w:rPr>
        <w:t xml:space="preserve"> </w:t>
      </w:r>
      <w:r>
        <w:t>are looking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you:</w:t>
      </w:r>
    </w:p>
    <w:p w14:paraId="0FFD79B2" w14:textId="77777777" w:rsidR="00B63EF9" w:rsidRDefault="00B63EF9">
      <w:pPr>
        <w:pStyle w:val="BodyText"/>
        <w:spacing w:before="10"/>
      </w:pPr>
    </w:p>
    <w:p w14:paraId="0A326028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warm</w:t>
      </w:r>
      <w:r>
        <w:rPr>
          <w:spacing w:val="-2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sustainability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richness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ambiguities</w:t>
      </w:r>
    </w:p>
    <w:p w14:paraId="499FA4BD" w14:textId="77777777" w:rsidR="00B63EF9" w:rsidRDefault="00B63EF9">
      <w:pPr>
        <w:pStyle w:val="BodyText"/>
        <w:rPr>
          <w:sz w:val="20"/>
        </w:rPr>
      </w:pPr>
    </w:p>
    <w:p w14:paraId="0C7FC812" w14:textId="77777777" w:rsidR="00B63EF9" w:rsidRDefault="00B63EF9">
      <w:pPr>
        <w:pStyle w:val="BodyText"/>
        <w:rPr>
          <w:sz w:val="20"/>
        </w:rPr>
      </w:pPr>
    </w:p>
    <w:p w14:paraId="1D2B131D" w14:textId="77777777" w:rsidR="00B63EF9" w:rsidRDefault="007E1C17">
      <w:pPr>
        <w:pStyle w:val="BodyText"/>
        <w:spacing w:before="10"/>
        <w:rPr>
          <w:sz w:val="15"/>
        </w:rPr>
      </w:pPr>
      <w:r>
        <w:pict w14:anchorId="2CFD2C4F">
          <v:rect id="docshape1" o:spid="_x0000_s1026" style="position:absolute;margin-left:72.05pt;margin-top:10.85pt;width:144.1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1888F855" w14:textId="77777777" w:rsidR="00B63EF9" w:rsidRDefault="009A1441">
      <w:pPr>
        <w:spacing w:before="109"/>
        <w:ind w:left="100" w:right="193"/>
        <w:rPr>
          <w:rFonts w:ascii="Calibri"/>
          <w:sz w:val="20"/>
        </w:rPr>
      </w:pPr>
      <w:r>
        <w:rPr>
          <w:rFonts w:ascii="Calibri"/>
          <w:position w:val="6"/>
          <w:sz w:val="13"/>
        </w:rPr>
        <w:t xml:space="preserve">1 </w:t>
      </w:r>
      <w:r>
        <w:rPr>
          <w:rFonts w:ascii="Calibri"/>
          <w:sz w:val="20"/>
        </w:rPr>
        <w:t>Please note we only have funding for 3 positions, so a selection of which projects (including additional ones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proposed)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done.</w:t>
      </w:r>
    </w:p>
    <w:p w14:paraId="59ABA294" w14:textId="77777777" w:rsidR="00B63EF9" w:rsidRDefault="00B63EF9">
      <w:pPr>
        <w:rPr>
          <w:rFonts w:ascii="Calibri"/>
          <w:sz w:val="20"/>
        </w:rPr>
        <w:sectPr w:rsidR="00B63EF9">
          <w:pgSz w:w="11910" w:h="16840"/>
          <w:pgMar w:top="1360" w:right="1320" w:bottom="280" w:left="1340" w:header="720" w:footer="720" w:gutter="0"/>
          <w:cols w:space="720"/>
        </w:sectPr>
      </w:pPr>
    </w:p>
    <w:p w14:paraId="2888EF78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4" w:line="235" w:lineRule="auto"/>
        <w:ind w:right="282"/>
      </w:pPr>
      <w:r>
        <w:lastRenderedPageBreak/>
        <w:t>Are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pursuing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masters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motivated</w:t>
      </w:r>
      <w:r>
        <w:rPr>
          <w:spacing w:val="-5"/>
        </w:rPr>
        <w:t xml:space="preserve"> </w:t>
      </w:r>
      <w:r>
        <w:t>to</w:t>
      </w:r>
      <w:r>
        <w:rPr>
          <w:spacing w:val="-7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peer-reviewed</w:t>
      </w:r>
      <w:r>
        <w:rPr>
          <w:spacing w:val="-1"/>
        </w:rPr>
        <w:t xml:space="preserve"> </w:t>
      </w:r>
      <w:r>
        <w:t>(practice-led)</w:t>
      </w:r>
      <w:r>
        <w:rPr>
          <w:spacing w:val="1"/>
        </w:rPr>
        <w:t xml:space="preserve"> </w:t>
      </w:r>
      <w:r>
        <w:t>academic research.</w:t>
      </w:r>
    </w:p>
    <w:p w14:paraId="2857910F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67" w:lineRule="exact"/>
        <w:ind w:hanging="361"/>
      </w:pPr>
      <w:r>
        <w:t>Are</w:t>
      </w:r>
      <w:r>
        <w:rPr>
          <w:spacing w:val="-4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rethinking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redoing</w:t>
      </w:r>
      <w:r>
        <w:rPr>
          <w:spacing w:val="-6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</w:p>
    <w:p w14:paraId="4264A459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>Are</w:t>
      </w:r>
      <w:r>
        <w:rPr>
          <w:spacing w:val="-4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research</w:t>
      </w:r>
    </w:p>
    <w:p w14:paraId="2A01B124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5" w:lineRule="auto"/>
        <w:ind w:right="1388"/>
      </w:pPr>
      <w:r>
        <w:t>Have a passion for engaging with social media and multi-media</w:t>
      </w:r>
      <w:r>
        <w:rPr>
          <w:spacing w:val="-75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sustainability</w:t>
      </w:r>
    </w:p>
    <w:p w14:paraId="1DF57E82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 w:line="235" w:lineRule="auto"/>
        <w:ind w:right="295"/>
      </w:pPr>
      <w:r>
        <w:t>Are studying for a masters in any field as long as you have demonstrable</w:t>
      </w:r>
      <w:r>
        <w:rPr>
          <w:spacing w:val="-75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 work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transdisciplinary</w:t>
      </w:r>
      <w:r>
        <w:rPr>
          <w:spacing w:val="-2"/>
        </w:rPr>
        <w:t xml:space="preserve"> </w:t>
      </w:r>
      <w:r>
        <w:t>ways.</w:t>
      </w:r>
    </w:p>
    <w:p w14:paraId="6E02FF31" w14:textId="77777777" w:rsidR="00B63EF9" w:rsidRDefault="009A14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1"/>
      </w:pPr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 of</w:t>
      </w:r>
      <w:r>
        <w:rPr>
          <w:spacing w:val="-4"/>
        </w:rPr>
        <w:t xml:space="preserve"> </w:t>
      </w:r>
      <w:r>
        <w:t>critical-creative</w:t>
      </w:r>
      <w:r>
        <w:rPr>
          <w:spacing w:val="-3"/>
        </w:rPr>
        <w:t xml:space="preserve"> </w:t>
      </w:r>
      <w:r>
        <w:t>scholars!</w:t>
      </w:r>
    </w:p>
    <w:p w14:paraId="0404DCF6" w14:textId="77777777" w:rsidR="00B63EF9" w:rsidRDefault="00B63EF9">
      <w:pPr>
        <w:pStyle w:val="BodyText"/>
        <w:spacing w:before="8"/>
      </w:pPr>
    </w:p>
    <w:p w14:paraId="499D7B0B" w14:textId="77777777" w:rsidR="00B63EF9" w:rsidRDefault="009A1441">
      <w:pPr>
        <w:pStyle w:val="BodyText"/>
        <w:ind w:left="100"/>
      </w:pPr>
      <w:r>
        <w:t>What</w:t>
      </w:r>
      <w:r>
        <w:rPr>
          <w:spacing w:val="-2"/>
        </w:rPr>
        <w:t xml:space="preserve"> </w:t>
      </w:r>
      <w:r>
        <w:t>we offer:</w:t>
      </w:r>
    </w:p>
    <w:p w14:paraId="39863F3F" w14:textId="77777777" w:rsidR="00B63EF9" w:rsidRDefault="00B63EF9">
      <w:pPr>
        <w:pStyle w:val="BodyText"/>
        <w:spacing w:before="3"/>
        <w:rPr>
          <w:sz w:val="23"/>
        </w:rPr>
      </w:pPr>
    </w:p>
    <w:p w14:paraId="6E351D17" w14:textId="77777777" w:rsidR="00B63EF9" w:rsidRDefault="009A1441">
      <w:pPr>
        <w:pStyle w:val="BodyText"/>
        <w:ind w:left="100" w:right="146"/>
      </w:pPr>
      <w:r>
        <w:t>You will join the Mission Zero Student Lab (MZSL) with about thirty or so</w:t>
      </w:r>
      <w:r>
        <w:rPr>
          <w:spacing w:val="1"/>
        </w:rPr>
        <w:t xml:space="preserve"> </w:t>
      </w:r>
      <w:r>
        <w:t>student-researchers working on sustainability transition questions ranging from</w:t>
      </w:r>
      <w:r>
        <w:rPr>
          <w:spacing w:val="1"/>
        </w:rPr>
        <w:t xml:space="preserve"> </w:t>
      </w:r>
      <w:r>
        <w:t>anything from the energy transition to the circular economy. In addition, you will</w:t>
      </w:r>
      <w:r>
        <w:rPr>
          <w:spacing w:val="-76"/>
        </w:rPr>
        <w:t xml:space="preserve"> </w:t>
      </w:r>
      <w:r>
        <w:t>be invited to the MZSL student activities and workshops throughout your time</w:t>
      </w:r>
      <w:r>
        <w:rPr>
          <w:spacing w:val="1"/>
        </w:rPr>
        <w:t xml:space="preserve"> </w:t>
      </w:r>
      <w:r>
        <w:t>with us. These positions are location independent, and you will be supervised by</w:t>
      </w:r>
      <w:r>
        <w:rPr>
          <w:spacing w:val="1"/>
        </w:rPr>
        <w:t xml:space="preserve"> </w:t>
      </w:r>
      <w:r>
        <w:t>Bas van den Berg, director of education of Mission Zero and/or Nina Bohm, PhD</w:t>
      </w:r>
      <w:r>
        <w:rPr>
          <w:spacing w:val="1"/>
        </w:rPr>
        <w:t xml:space="preserve"> </w:t>
      </w:r>
      <w:r>
        <w:t>researcher and lecturer at TUD/WUR, and, when not enrolled at HHS or TU Delft,</w:t>
      </w:r>
      <w:r>
        <w:rPr>
          <w:spacing w:val="-75"/>
        </w:rPr>
        <w:t xml:space="preserve"> </w:t>
      </w:r>
      <w:r>
        <w:t>by one scientific staff member of your home university who is connected to this</w:t>
      </w:r>
      <w:r>
        <w:rPr>
          <w:spacing w:val="1"/>
        </w:rPr>
        <w:t xml:space="preserve"> </w:t>
      </w:r>
      <w:r>
        <w:t>project. Below you will find the list of affiliated scientific staff members and PhDs</w:t>
      </w:r>
      <w:r>
        <w:rPr>
          <w:spacing w:val="-7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universities.</w:t>
      </w:r>
    </w:p>
    <w:p w14:paraId="06A9E6F5" w14:textId="77777777" w:rsidR="00B63EF9" w:rsidRDefault="00B63EF9">
      <w:pPr>
        <w:pStyle w:val="BodyText"/>
        <w:spacing w:before="1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B63EF9" w14:paraId="43E9B5A2" w14:textId="77777777">
        <w:trPr>
          <w:trHeight w:val="270"/>
        </w:trPr>
        <w:tc>
          <w:tcPr>
            <w:tcW w:w="4512" w:type="dxa"/>
          </w:tcPr>
          <w:p w14:paraId="3F0DF230" w14:textId="77777777" w:rsidR="00B63EF9" w:rsidRDefault="009A1441">
            <w:pPr>
              <w:pStyle w:val="TableParagraph"/>
              <w:ind w:left="110"/>
            </w:pPr>
            <w:r>
              <w:t>Name</w:t>
            </w:r>
          </w:p>
        </w:tc>
        <w:tc>
          <w:tcPr>
            <w:tcW w:w="4507" w:type="dxa"/>
          </w:tcPr>
          <w:p w14:paraId="1510E339" w14:textId="77777777" w:rsidR="00B63EF9" w:rsidRDefault="009A1441">
            <w:pPr>
              <w:pStyle w:val="TableParagraph"/>
            </w:pPr>
            <w:proofErr w:type="spellStart"/>
            <w:r>
              <w:t>Affilitation</w:t>
            </w:r>
            <w:proofErr w:type="spellEnd"/>
          </w:p>
        </w:tc>
      </w:tr>
      <w:tr w:rsidR="00B63EF9" w14:paraId="5CD15ECF" w14:textId="77777777">
        <w:trPr>
          <w:trHeight w:val="265"/>
        </w:trPr>
        <w:tc>
          <w:tcPr>
            <w:tcW w:w="4512" w:type="dxa"/>
          </w:tcPr>
          <w:p w14:paraId="77E9DCF8" w14:textId="77777777" w:rsidR="00B63EF9" w:rsidRDefault="009A1441">
            <w:pPr>
              <w:pStyle w:val="TableParagraph"/>
              <w:spacing w:line="245" w:lineRule="exact"/>
              <w:ind w:left="110"/>
            </w:pPr>
            <w:r>
              <w:t>Prof. Dr.</w:t>
            </w:r>
            <w:r>
              <w:rPr>
                <w:spacing w:val="-4"/>
              </w:rPr>
              <w:t xml:space="preserve"> </w:t>
            </w:r>
            <w:r>
              <w:t>Arjen</w:t>
            </w:r>
            <w:r>
              <w:rPr>
                <w:spacing w:val="-3"/>
              </w:rPr>
              <w:t xml:space="preserve"> </w:t>
            </w:r>
            <w:r>
              <w:t>Wals</w:t>
            </w:r>
          </w:p>
        </w:tc>
        <w:tc>
          <w:tcPr>
            <w:tcW w:w="4507" w:type="dxa"/>
          </w:tcPr>
          <w:p w14:paraId="61CEFD1E" w14:textId="77777777" w:rsidR="00B63EF9" w:rsidRDefault="009A1441">
            <w:pPr>
              <w:pStyle w:val="TableParagraph"/>
              <w:spacing w:line="245" w:lineRule="exact"/>
            </w:pPr>
            <w:r>
              <w:t>Wageningen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  <w:tr w:rsidR="00B63EF9" w14:paraId="2C0FBAF7" w14:textId="77777777">
        <w:trPr>
          <w:trHeight w:val="270"/>
        </w:trPr>
        <w:tc>
          <w:tcPr>
            <w:tcW w:w="4512" w:type="dxa"/>
          </w:tcPr>
          <w:p w14:paraId="672F0F27" w14:textId="77777777" w:rsidR="00B63EF9" w:rsidRDefault="009A1441">
            <w:pPr>
              <w:pStyle w:val="TableParagraph"/>
              <w:ind w:left="110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Michaela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Hordijk</w:t>
            </w:r>
            <w:proofErr w:type="spellEnd"/>
          </w:p>
        </w:tc>
        <w:tc>
          <w:tcPr>
            <w:tcW w:w="4507" w:type="dxa"/>
          </w:tcPr>
          <w:p w14:paraId="136530D9" w14:textId="77777777" w:rsidR="00B63EF9" w:rsidRDefault="009A1441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Amsterdam</w:t>
            </w:r>
          </w:p>
        </w:tc>
      </w:tr>
      <w:tr w:rsidR="00B63EF9" w14:paraId="10503FC9" w14:textId="77777777">
        <w:trPr>
          <w:trHeight w:val="265"/>
        </w:trPr>
        <w:tc>
          <w:tcPr>
            <w:tcW w:w="4512" w:type="dxa"/>
          </w:tcPr>
          <w:p w14:paraId="7284702B" w14:textId="77777777" w:rsidR="00B63EF9" w:rsidRDefault="009A1441">
            <w:pPr>
              <w:pStyle w:val="TableParagraph"/>
              <w:spacing w:line="245" w:lineRule="exact"/>
              <w:ind w:left="110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Mieke</w:t>
            </w:r>
            <w:r>
              <w:rPr>
                <w:spacing w:val="-2"/>
              </w:rPr>
              <w:t xml:space="preserve"> </w:t>
            </w:r>
            <w:r>
              <w:t>Lopes</w:t>
            </w:r>
            <w:r>
              <w:rPr>
                <w:spacing w:val="-1"/>
              </w:rPr>
              <w:t xml:space="preserve"> </w:t>
            </w:r>
            <w:r>
              <w:t>Cardozo</w:t>
            </w:r>
          </w:p>
        </w:tc>
        <w:tc>
          <w:tcPr>
            <w:tcW w:w="4507" w:type="dxa"/>
          </w:tcPr>
          <w:p w14:paraId="5DD004AD" w14:textId="77777777" w:rsidR="00B63EF9" w:rsidRDefault="009A1441">
            <w:pPr>
              <w:pStyle w:val="TableParagraph"/>
              <w:spacing w:line="245" w:lineRule="exact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Amsterdam</w:t>
            </w:r>
          </w:p>
        </w:tc>
      </w:tr>
      <w:tr w:rsidR="00B63EF9" w14:paraId="54ED2EE6" w14:textId="77777777">
        <w:trPr>
          <w:trHeight w:val="270"/>
        </w:trPr>
        <w:tc>
          <w:tcPr>
            <w:tcW w:w="4512" w:type="dxa"/>
          </w:tcPr>
          <w:p w14:paraId="71ABBAD0" w14:textId="77777777" w:rsidR="00B63EF9" w:rsidRDefault="009A1441">
            <w:pPr>
              <w:pStyle w:val="TableParagraph"/>
              <w:ind w:left="110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Debby</w:t>
            </w:r>
            <w:r>
              <w:rPr>
                <w:spacing w:val="-2"/>
              </w:rPr>
              <w:t xml:space="preserve"> </w:t>
            </w:r>
            <w:r>
              <w:t>Gerritsen</w:t>
            </w:r>
          </w:p>
        </w:tc>
        <w:tc>
          <w:tcPr>
            <w:tcW w:w="4507" w:type="dxa"/>
          </w:tcPr>
          <w:p w14:paraId="642AB1A0" w14:textId="77777777" w:rsidR="00B63EF9" w:rsidRDefault="009A1441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Amsterdam</w:t>
            </w:r>
          </w:p>
        </w:tc>
      </w:tr>
      <w:tr w:rsidR="00B63EF9" w14:paraId="65971E23" w14:textId="77777777">
        <w:trPr>
          <w:trHeight w:val="265"/>
        </w:trPr>
        <w:tc>
          <w:tcPr>
            <w:tcW w:w="4512" w:type="dxa"/>
          </w:tcPr>
          <w:p w14:paraId="2A2D1D59" w14:textId="77777777" w:rsidR="00B63EF9" w:rsidRDefault="009A1441">
            <w:pPr>
              <w:pStyle w:val="TableParagraph"/>
              <w:spacing w:line="245" w:lineRule="exact"/>
              <w:ind w:left="110"/>
            </w:pPr>
            <w:r>
              <w:t>Koen</w:t>
            </w:r>
            <w:r>
              <w:rPr>
                <w:spacing w:val="-6"/>
              </w:rPr>
              <w:t xml:space="preserve"> </w:t>
            </w:r>
            <w:r>
              <w:t>Wessels,</w:t>
            </w:r>
            <w:r>
              <w:rPr>
                <w:spacing w:val="-7"/>
              </w:rPr>
              <w:t xml:space="preserve"> </w:t>
            </w:r>
            <w:r>
              <w:t>PhD</w:t>
            </w:r>
            <w:r>
              <w:rPr>
                <w:spacing w:val="3"/>
              </w:rPr>
              <w:t xml:space="preserve"> </w:t>
            </w:r>
            <w:r>
              <w:t>candidate</w:t>
            </w:r>
          </w:p>
        </w:tc>
        <w:tc>
          <w:tcPr>
            <w:tcW w:w="4507" w:type="dxa"/>
          </w:tcPr>
          <w:p w14:paraId="1FCBB979" w14:textId="77777777" w:rsidR="00B63EF9" w:rsidRDefault="009A1441">
            <w:pPr>
              <w:pStyle w:val="TableParagraph"/>
              <w:spacing w:line="245" w:lineRule="exact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Utrecht,</w:t>
            </w:r>
            <w:r>
              <w:rPr>
                <w:spacing w:val="-3"/>
              </w:rPr>
              <w:t xml:space="preserve"> </w:t>
            </w:r>
            <w:r>
              <w:t>Academy</w:t>
            </w:r>
            <w:r>
              <w:rPr>
                <w:spacing w:val="-3"/>
              </w:rPr>
              <w:t xml:space="preserve"> </w:t>
            </w:r>
            <w:r>
              <w:t>of Hope</w:t>
            </w:r>
          </w:p>
        </w:tc>
      </w:tr>
      <w:tr w:rsidR="00B63EF9" w14:paraId="032A8D1A" w14:textId="77777777">
        <w:trPr>
          <w:trHeight w:val="535"/>
        </w:trPr>
        <w:tc>
          <w:tcPr>
            <w:tcW w:w="4512" w:type="dxa"/>
          </w:tcPr>
          <w:p w14:paraId="716C13FB" w14:textId="77777777" w:rsidR="00B63EF9" w:rsidRPr="009A1441" w:rsidRDefault="009A1441">
            <w:pPr>
              <w:pStyle w:val="TableParagraph"/>
              <w:spacing w:line="267" w:lineRule="exact"/>
              <w:ind w:left="110"/>
              <w:rPr>
                <w:lang w:val="nl-NL"/>
              </w:rPr>
            </w:pPr>
            <w:r w:rsidRPr="009A1441">
              <w:rPr>
                <w:lang w:val="nl-NL"/>
              </w:rPr>
              <w:t>Marlies</w:t>
            </w:r>
            <w:r w:rsidRPr="009A1441">
              <w:rPr>
                <w:spacing w:val="-4"/>
                <w:lang w:val="nl-NL"/>
              </w:rPr>
              <w:t xml:space="preserve"> </w:t>
            </w:r>
            <w:r w:rsidRPr="009A1441">
              <w:rPr>
                <w:lang w:val="nl-NL"/>
              </w:rPr>
              <w:t>van</w:t>
            </w:r>
            <w:r w:rsidRPr="009A1441">
              <w:rPr>
                <w:spacing w:val="-3"/>
                <w:lang w:val="nl-NL"/>
              </w:rPr>
              <w:t xml:space="preserve"> </w:t>
            </w:r>
            <w:r w:rsidRPr="009A1441">
              <w:rPr>
                <w:lang w:val="nl-NL"/>
              </w:rPr>
              <w:t>der</w:t>
            </w:r>
            <w:r w:rsidRPr="009A1441">
              <w:rPr>
                <w:spacing w:val="-3"/>
                <w:lang w:val="nl-NL"/>
              </w:rPr>
              <w:t xml:space="preserve"> </w:t>
            </w:r>
            <w:r w:rsidRPr="009A1441">
              <w:rPr>
                <w:lang w:val="nl-NL"/>
              </w:rPr>
              <w:t>Wee,</w:t>
            </w:r>
            <w:r w:rsidRPr="009A1441">
              <w:rPr>
                <w:spacing w:val="-1"/>
                <w:lang w:val="nl-NL"/>
              </w:rPr>
              <w:t xml:space="preserve"> </w:t>
            </w:r>
            <w:proofErr w:type="spellStart"/>
            <w:r w:rsidRPr="009A1441">
              <w:rPr>
                <w:lang w:val="nl-NL"/>
              </w:rPr>
              <w:t>candidate</w:t>
            </w:r>
            <w:proofErr w:type="spellEnd"/>
          </w:p>
        </w:tc>
        <w:tc>
          <w:tcPr>
            <w:tcW w:w="4507" w:type="dxa"/>
          </w:tcPr>
          <w:p w14:paraId="5A477A45" w14:textId="77777777" w:rsidR="00B63EF9" w:rsidRDefault="009A1441">
            <w:pPr>
              <w:pStyle w:val="TableParagraph"/>
              <w:spacing w:line="270" w:lineRule="exact"/>
              <w:ind w:right="854"/>
            </w:pPr>
            <w:r>
              <w:t>Rotterdam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74"/>
              </w:rPr>
              <w:t xml:space="preserve"> </w:t>
            </w:r>
            <w:r>
              <w:t>Sciences</w:t>
            </w:r>
          </w:p>
        </w:tc>
      </w:tr>
      <w:tr w:rsidR="00B63EF9" w14:paraId="6A9968A8" w14:textId="77777777">
        <w:trPr>
          <w:trHeight w:val="531"/>
        </w:trPr>
        <w:tc>
          <w:tcPr>
            <w:tcW w:w="4512" w:type="dxa"/>
          </w:tcPr>
          <w:p w14:paraId="1273BE5E" w14:textId="77777777" w:rsidR="00B63EF9" w:rsidRPr="009A1441" w:rsidRDefault="009A1441">
            <w:pPr>
              <w:pStyle w:val="TableParagraph"/>
              <w:spacing w:line="262" w:lineRule="exact"/>
              <w:ind w:left="110"/>
              <w:rPr>
                <w:lang w:val="nl-NL"/>
              </w:rPr>
            </w:pPr>
            <w:r w:rsidRPr="009A1441">
              <w:rPr>
                <w:lang w:val="nl-NL"/>
              </w:rPr>
              <w:t>Bas</w:t>
            </w:r>
            <w:r w:rsidRPr="009A1441">
              <w:rPr>
                <w:spacing w:val="-3"/>
                <w:lang w:val="nl-NL"/>
              </w:rPr>
              <w:t xml:space="preserve"> </w:t>
            </w:r>
            <w:r w:rsidRPr="009A1441">
              <w:rPr>
                <w:lang w:val="nl-NL"/>
              </w:rPr>
              <w:t>van</w:t>
            </w:r>
            <w:r w:rsidRPr="009A1441">
              <w:rPr>
                <w:spacing w:val="-2"/>
                <w:lang w:val="nl-NL"/>
              </w:rPr>
              <w:t xml:space="preserve"> </w:t>
            </w:r>
            <w:r w:rsidRPr="009A1441">
              <w:rPr>
                <w:lang w:val="nl-NL"/>
              </w:rPr>
              <w:t>den</w:t>
            </w:r>
            <w:r w:rsidRPr="009A1441">
              <w:rPr>
                <w:spacing w:val="-2"/>
                <w:lang w:val="nl-NL"/>
              </w:rPr>
              <w:t xml:space="preserve"> </w:t>
            </w:r>
            <w:r w:rsidRPr="009A1441">
              <w:rPr>
                <w:lang w:val="nl-NL"/>
              </w:rPr>
              <w:t>Berg,</w:t>
            </w:r>
            <w:r w:rsidRPr="009A1441">
              <w:rPr>
                <w:spacing w:val="-1"/>
                <w:lang w:val="nl-NL"/>
              </w:rPr>
              <w:t xml:space="preserve"> </w:t>
            </w:r>
            <w:proofErr w:type="spellStart"/>
            <w:r w:rsidRPr="009A1441">
              <w:rPr>
                <w:lang w:val="nl-NL"/>
              </w:rPr>
              <w:t>candidate</w:t>
            </w:r>
            <w:proofErr w:type="spellEnd"/>
          </w:p>
        </w:tc>
        <w:tc>
          <w:tcPr>
            <w:tcW w:w="4507" w:type="dxa"/>
          </w:tcPr>
          <w:p w14:paraId="7D5ADE29" w14:textId="77777777" w:rsidR="00B63EF9" w:rsidRDefault="009A1441">
            <w:pPr>
              <w:pStyle w:val="TableParagraph"/>
              <w:spacing w:line="26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Hague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of Applied</w:t>
            </w:r>
          </w:p>
          <w:p w14:paraId="2209BCB6" w14:textId="77777777" w:rsidR="00B63EF9" w:rsidRDefault="009A1441">
            <w:pPr>
              <w:pStyle w:val="TableParagraph"/>
              <w:spacing w:before="2" w:line="246" w:lineRule="exact"/>
            </w:pPr>
            <w:r>
              <w:t>Sciences</w:t>
            </w:r>
          </w:p>
        </w:tc>
      </w:tr>
      <w:tr w:rsidR="00B63EF9" w14:paraId="2D54F677" w14:textId="77777777">
        <w:trPr>
          <w:trHeight w:val="270"/>
        </w:trPr>
        <w:tc>
          <w:tcPr>
            <w:tcW w:w="4512" w:type="dxa"/>
          </w:tcPr>
          <w:p w14:paraId="1A50ED5E" w14:textId="77777777" w:rsidR="00B63EF9" w:rsidRDefault="009A1441">
            <w:pPr>
              <w:pStyle w:val="TableParagraph"/>
              <w:ind w:left="110"/>
            </w:pPr>
            <w:r>
              <w:t>Daan</w:t>
            </w:r>
            <w:r>
              <w:rPr>
                <w:spacing w:val="-2"/>
              </w:rPr>
              <w:t xml:space="preserve"> </w:t>
            </w:r>
            <w:r>
              <w:t>Buijs,</w:t>
            </w:r>
            <w:r>
              <w:rPr>
                <w:spacing w:val="-4"/>
              </w:rPr>
              <w:t xml:space="preserve"> </w:t>
            </w:r>
            <w:r>
              <w:t>PhD candidate</w:t>
            </w:r>
          </w:p>
        </w:tc>
        <w:tc>
          <w:tcPr>
            <w:tcW w:w="4507" w:type="dxa"/>
          </w:tcPr>
          <w:p w14:paraId="2DAEFE0D" w14:textId="77777777" w:rsidR="00B63EF9" w:rsidRDefault="009A1441">
            <w:pPr>
              <w:pStyle w:val="TableParagraph"/>
            </w:pPr>
            <w:r>
              <w:t>Wageningen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Research</w:t>
            </w:r>
          </w:p>
        </w:tc>
      </w:tr>
      <w:tr w:rsidR="00B63EF9" w14:paraId="673D9C60" w14:textId="77777777">
        <w:trPr>
          <w:trHeight w:val="535"/>
        </w:trPr>
        <w:tc>
          <w:tcPr>
            <w:tcW w:w="4512" w:type="dxa"/>
          </w:tcPr>
          <w:p w14:paraId="2F80007C" w14:textId="77777777" w:rsidR="00B63EF9" w:rsidRDefault="009A1441">
            <w:pPr>
              <w:pStyle w:val="TableParagraph"/>
              <w:spacing w:line="266" w:lineRule="exact"/>
              <w:ind w:left="110"/>
            </w:pPr>
            <w:r>
              <w:t>Nina</w:t>
            </w:r>
            <w:r>
              <w:rPr>
                <w:spacing w:val="-2"/>
              </w:rPr>
              <w:t xml:space="preserve"> </w:t>
            </w:r>
            <w:r>
              <w:t>Bohm,</w:t>
            </w:r>
            <w:r>
              <w:rPr>
                <w:spacing w:val="-5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r>
              <w:t>candidate</w:t>
            </w:r>
          </w:p>
        </w:tc>
        <w:tc>
          <w:tcPr>
            <w:tcW w:w="4507" w:type="dxa"/>
          </w:tcPr>
          <w:p w14:paraId="5C9F52F0" w14:textId="77777777" w:rsidR="00B63EF9" w:rsidRDefault="009A1441">
            <w:pPr>
              <w:pStyle w:val="TableParagraph"/>
              <w:spacing w:line="266" w:lineRule="exact"/>
              <w:ind w:right="509"/>
            </w:pPr>
            <w:r>
              <w:t>TU Delft/ Wageningen University &amp;</w:t>
            </w:r>
            <w:r>
              <w:rPr>
                <w:spacing w:val="-76"/>
              </w:rPr>
              <w:t xml:space="preserve"> </w:t>
            </w:r>
            <w:r>
              <w:t>Research</w:t>
            </w:r>
          </w:p>
        </w:tc>
      </w:tr>
      <w:tr w:rsidR="00B63EF9" w14:paraId="36AED535" w14:textId="77777777">
        <w:trPr>
          <w:trHeight w:val="814"/>
        </w:trPr>
        <w:tc>
          <w:tcPr>
            <w:tcW w:w="4512" w:type="dxa"/>
          </w:tcPr>
          <w:p w14:paraId="41A4EAE3" w14:textId="77777777" w:rsidR="00B63EF9" w:rsidRDefault="009A1441">
            <w:pPr>
              <w:pStyle w:val="TableParagraph"/>
              <w:spacing w:line="266" w:lineRule="exact"/>
              <w:ind w:left="110"/>
            </w:pPr>
            <w:r>
              <w:t>Linda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Greef</w:t>
            </w:r>
            <w:proofErr w:type="spellEnd"/>
            <w:r>
              <w:t>,</w:t>
            </w:r>
          </w:p>
        </w:tc>
        <w:tc>
          <w:tcPr>
            <w:tcW w:w="4507" w:type="dxa"/>
          </w:tcPr>
          <w:p w14:paraId="6ED3E266" w14:textId="77777777" w:rsidR="00B63EF9" w:rsidRDefault="009A1441">
            <w:pPr>
              <w:pStyle w:val="TableParagraph"/>
              <w:spacing w:before="1" w:line="237" w:lineRule="auto"/>
              <w:ind w:right="427"/>
              <w:rPr>
                <w:rFonts w:ascii="Calibri"/>
              </w:rPr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Amsterdam,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Calibri"/>
              </w:rPr>
              <w:t>Programme</w:t>
            </w:r>
            <w:proofErr w:type="spellEnd"/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Manager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Education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Innovation,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Institute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</w:p>
          <w:p w14:paraId="51A15E63" w14:textId="77777777" w:rsidR="00B63EF9" w:rsidRDefault="009A1441">
            <w:pPr>
              <w:pStyle w:val="TableParagraph"/>
              <w:spacing w:before="1" w:line="249" w:lineRule="exact"/>
              <w:rPr>
                <w:rFonts w:ascii="Calibri"/>
              </w:rPr>
            </w:pPr>
            <w:r>
              <w:rPr>
                <w:rFonts w:ascii="Calibri"/>
              </w:rPr>
              <w:t>Interdisciplinary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studies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UvA</w:t>
            </w:r>
            <w:proofErr w:type="spellEnd"/>
          </w:p>
        </w:tc>
      </w:tr>
      <w:tr w:rsidR="00B63EF9" w14:paraId="4507D714" w14:textId="77777777">
        <w:trPr>
          <w:trHeight w:val="270"/>
        </w:trPr>
        <w:tc>
          <w:tcPr>
            <w:tcW w:w="4512" w:type="dxa"/>
          </w:tcPr>
          <w:p w14:paraId="6C36128A" w14:textId="77777777" w:rsidR="00B63EF9" w:rsidRDefault="009A1441">
            <w:pPr>
              <w:pStyle w:val="TableParagraph"/>
              <w:ind w:left="110"/>
            </w:pPr>
            <w:r>
              <w:t>Naomie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Tieks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MSc</w:t>
            </w:r>
            <w:r>
              <w:rPr>
                <w:spacing w:val="-2"/>
              </w:rPr>
              <w:t xml:space="preserve"> </w:t>
            </w:r>
            <w:r>
              <w:t>candidate</w:t>
            </w:r>
          </w:p>
        </w:tc>
        <w:tc>
          <w:tcPr>
            <w:tcW w:w="4507" w:type="dxa"/>
          </w:tcPr>
          <w:p w14:paraId="7172327D" w14:textId="77777777" w:rsidR="00B63EF9" w:rsidRDefault="009A1441">
            <w:pPr>
              <w:pStyle w:val="TableParagraph"/>
            </w:pPr>
            <w:r>
              <w:t>Wageningen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Research</w:t>
            </w:r>
          </w:p>
        </w:tc>
      </w:tr>
    </w:tbl>
    <w:p w14:paraId="58D2E2DF" w14:textId="77777777" w:rsidR="00B63EF9" w:rsidRDefault="00B63EF9">
      <w:pPr>
        <w:pStyle w:val="BodyText"/>
        <w:spacing w:before="2"/>
        <w:rPr>
          <w:sz w:val="23"/>
        </w:rPr>
      </w:pPr>
    </w:p>
    <w:p w14:paraId="2D565F3A" w14:textId="77777777" w:rsidR="00B63EF9" w:rsidRDefault="009A1441">
      <w:pPr>
        <w:ind w:left="100" w:right="176"/>
        <w:rPr>
          <w:sz w:val="21"/>
        </w:rPr>
      </w:pPr>
      <w:r>
        <w:rPr>
          <w:sz w:val="21"/>
        </w:rPr>
        <w:t>The supervision will consist of weekly (digital) meetings alternating as a cohort and</w:t>
      </w:r>
      <w:r>
        <w:rPr>
          <w:spacing w:val="1"/>
          <w:sz w:val="21"/>
        </w:rPr>
        <w:t xml:space="preserve"> </w:t>
      </w:r>
      <w:r>
        <w:rPr>
          <w:sz w:val="21"/>
        </w:rPr>
        <w:t>individuals. Depending on the quality of the work we will also help you disseminate</w:t>
      </w:r>
      <w:r>
        <w:rPr>
          <w:spacing w:val="1"/>
          <w:sz w:val="21"/>
        </w:rPr>
        <w:t xml:space="preserve"> </w:t>
      </w:r>
      <w:r>
        <w:rPr>
          <w:sz w:val="21"/>
        </w:rPr>
        <w:t>the findings in appropriate formats such as conference presentations or even journal</w:t>
      </w:r>
      <w:r>
        <w:rPr>
          <w:spacing w:val="-71"/>
          <w:sz w:val="21"/>
        </w:rPr>
        <w:t xml:space="preserve"> </w:t>
      </w:r>
      <w:r>
        <w:rPr>
          <w:sz w:val="21"/>
        </w:rPr>
        <w:t>articles.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this,</w:t>
      </w:r>
      <w:r>
        <w:rPr>
          <w:spacing w:val="3"/>
          <w:sz w:val="21"/>
        </w:rPr>
        <w:t xml:space="preserve"> </w:t>
      </w:r>
      <w:r>
        <w:rPr>
          <w:sz w:val="21"/>
        </w:rPr>
        <w:t>we</w:t>
      </w:r>
      <w:r>
        <w:rPr>
          <w:spacing w:val="2"/>
          <w:sz w:val="21"/>
        </w:rPr>
        <w:t xml:space="preserve"> </w:t>
      </w:r>
      <w:r>
        <w:rPr>
          <w:sz w:val="21"/>
        </w:rPr>
        <w:t>will follow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guidelines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3"/>
          <w:sz w:val="21"/>
        </w:rPr>
        <w:t xml:space="preserve"> </w:t>
      </w:r>
      <w:r>
        <w:rPr>
          <w:sz w:val="21"/>
        </w:rPr>
        <w:t>ethical</w:t>
      </w:r>
      <w:r>
        <w:rPr>
          <w:spacing w:val="5"/>
          <w:sz w:val="21"/>
        </w:rPr>
        <w:t xml:space="preserve"> </w:t>
      </w:r>
      <w:r>
        <w:rPr>
          <w:sz w:val="21"/>
        </w:rPr>
        <w:t>co-authorship</w:t>
      </w:r>
      <w:r>
        <w:rPr>
          <w:spacing w:val="-2"/>
          <w:sz w:val="21"/>
        </w:rPr>
        <w:t xml:space="preserve"> </w:t>
      </w:r>
      <w:r>
        <w:rPr>
          <w:sz w:val="21"/>
        </w:rPr>
        <w:t>used</w:t>
      </w:r>
      <w:r>
        <w:rPr>
          <w:spacing w:val="2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</w:t>
      </w:r>
      <w:hyperlink r:id="rId11">
        <w:r>
          <w:rPr>
            <w:color w:val="0462C1"/>
            <w:sz w:val="21"/>
            <w:u w:val="single" w:color="0462C1"/>
          </w:rPr>
          <w:t>WUR</w:t>
        </w:r>
      </w:hyperlink>
      <w:r>
        <w:rPr>
          <w:sz w:val="21"/>
        </w:rPr>
        <w:t>. These positions are open for master students from any background, we</w:t>
      </w:r>
      <w:r>
        <w:rPr>
          <w:spacing w:val="1"/>
          <w:sz w:val="21"/>
        </w:rPr>
        <w:t xml:space="preserve"> </w:t>
      </w:r>
      <w:r>
        <w:rPr>
          <w:sz w:val="21"/>
        </w:rPr>
        <w:t>prefer to work in the February-July period but are open to an earlier start in</w:t>
      </w:r>
      <w:r>
        <w:rPr>
          <w:spacing w:val="1"/>
          <w:sz w:val="21"/>
        </w:rPr>
        <w:t xml:space="preserve"> </w:t>
      </w:r>
      <w:r>
        <w:rPr>
          <w:sz w:val="21"/>
        </w:rPr>
        <w:t>exceptional cases. Finally, you will receive compensation of 450 euro per month for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period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internship/thesis/graduation.</w:t>
      </w:r>
    </w:p>
    <w:p w14:paraId="65900238" w14:textId="77777777" w:rsidR="00B63EF9" w:rsidRDefault="00B63EF9">
      <w:pPr>
        <w:rPr>
          <w:sz w:val="21"/>
        </w:rPr>
        <w:sectPr w:rsidR="00B63EF9">
          <w:pgSz w:w="11910" w:h="16840"/>
          <w:pgMar w:top="1360" w:right="1320" w:bottom="280" w:left="1340" w:header="720" w:footer="720" w:gutter="0"/>
          <w:cols w:space="720"/>
        </w:sectPr>
      </w:pPr>
    </w:p>
    <w:p w14:paraId="60B2097D" w14:textId="77777777" w:rsidR="00B63EF9" w:rsidRDefault="009A1441">
      <w:pPr>
        <w:pStyle w:val="Heading1"/>
      </w:pPr>
      <w:r>
        <w:lastRenderedPageBreak/>
        <w:t>How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apply:</w:t>
      </w:r>
    </w:p>
    <w:p w14:paraId="2922F6E0" w14:textId="29371461" w:rsidR="00B63EF9" w:rsidRPr="009A1441" w:rsidRDefault="009A1441">
      <w:pPr>
        <w:spacing w:before="280"/>
        <w:ind w:left="100" w:right="243"/>
        <w:rPr>
          <w:sz w:val="21"/>
        </w:rPr>
      </w:pPr>
      <w:r w:rsidRPr="009A1441">
        <w:rPr>
          <w:sz w:val="21"/>
        </w:rPr>
        <w:t xml:space="preserve">Please submit a CV, motivation and 1–2-page research proposal to </w:t>
      </w:r>
      <w:hyperlink r:id="rId12">
        <w:r w:rsidRPr="009A1441">
          <w:rPr>
            <w:sz w:val="21"/>
          </w:rPr>
          <w:t xml:space="preserve">b.vandenberg@hhs.nl </w:t>
        </w:r>
      </w:hyperlink>
      <w:r w:rsidRPr="009A1441">
        <w:rPr>
          <w:sz w:val="21"/>
        </w:rPr>
        <w:t>the 23rd of December, 2021. We will reach out with an invite for a chat early January and let you know within the week if we want to go on this journey with you.</w:t>
      </w:r>
    </w:p>
    <w:p w14:paraId="3111CFAA" w14:textId="77777777" w:rsidR="009A1441" w:rsidRPr="009A1441" w:rsidRDefault="009A1441" w:rsidP="009A1441">
      <w:pPr>
        <w:pStyle w:val="Heading1"/>
        <w:rPr>
          <w:b w:val="0"/>
          <w:bCs w:val="0"/>
          <w:sz w:val="21"/>
          <w:szCs w:val="22"/>
        </w:rPr>
      </w:pPr>
    </w:p>
    <w:p w14:paraId="7CC21373" w14:textId="320CD345" w:rsidR="009A1441" w:rsidRPr="009A1441" w:rsidRDefault="009A1441" w:rsidP="009A1441">
      <w:pPr>
        <w:pStyle w:val="Heading1"/>
      </w:pPr>
      <w:r w:rsidRPr="009A1441">
        <w:t>ELS-thesis or ELS-internship</w:t>
      </w:r>
    </w:p>
    <w:p w14:paraId="10397892" w14:textId="0EC55AFD" w:rsidR="009A1441" w:rsidRDefault="009A1441" w:rsidP="009A1441">
      <w:pPr>
        <w:spacing w:before="280"/>
        <w:ind w:left="100" w:right="243"/>
        <w:rPr>
          <w:sz w:val="21"/>
        </w:rPr>
      </w:pPr>
      <w:r w:rsidRPr="009A1441">
        <w:rPr>
          <w:sz w:val="21"/>
        </w:rPr>
        <w:t xml:space="preserve">WUR students can use these options as an internship or Thesis, supervised by ELS (Education and Learning Sciences). To discuss this option, contact </w:t>
      </w:r>
      <w:hyperlink r:id="rId13" w:history="1">
        <w:r w:rsidRPr="004F0767">
          <w:rPr>
            <w:rStyle w:val="Hyperlink"/>
            <w:sz w:val="21"/>
          </w:rPr>
          <w:t>judith.gulikers@wur.nl</w:t>
        </w:r>
      </w:hyperlink>
      <w:r>
        <w:rPr>
          <w:sz w:val="21"/>
        </w:rPr>
        <w:t xml:space="preserve"> </w:t>
      </w:r>
      <w:r w:rsidRPr="009A1441">
        <w:rPr>
          <w:sz w:val="21"/>
        </w:rPr>
        <w:t xml:space="preserve"> (ELS-thesis and internship coordinator) and/or </w:t>
      </w:r>
      <w:hyperlink r:id="rId14" w:history="1">
        <w:r w:rsidRPr="004F0767">
          <w:rPr>
            <w:rStyle w:val="Hyperlink"/>
            <w:sz w:val="21"/>
          </w:rPr>
          <w:t>Arjen.wals@wur.nl</w:t>
        </w:r>
      </w:hyperlink>
      <w:r>
        <w:rPr>
          <w:sz w:val="21"/>
        </w:rPr>
        <w:t xml:space="preserve"> </w:t>
      </w:r>
      <w:r w:rsidRPr="009A1441">
        <w:rPr>
          <w:sz w:val="21"/>
        </w:rPr>
        <w:t>as content expert in this area and project.</w:t>
      </w:r>
    </w:p>
    <w:p w14:paraId="444042A6" w14:textId="3F93EEAE" w:rsidR="007E1C17" w:rsidRPr="009A1441" w:rsidRDefault="007E1C17" w:rsidP="009A1441">
      <w:pPr>
        <w:spacing w:before="280"/>
        <w:ind w:left="100" w:right="243"/>
        <w:rPr>
          <w:sz w:val="21"/>
        </w:rPr>
      </w:pPr>
      <w:r>
        <w:rPr>
          <w:sz w:val="21"/>
        </w:rPr>
        <w:t>Note. Feel free to also contact us later that dec 24</w:t>
      </w:r>
      <w:r>
        <w:rPr>
          <w:sz w:val="21"/>
          <w:vertAlign w:val="superscript"/>
        </w:rPr>
        <w:t xml:space="preserve">rd </w:t>
      </w:r>
      <w:r>
        <w:rPr>
          <w:sz w:val="21"/>
        </w:rPr>
        <w:t xml:space="preserve">if you are interested in discussing options in relation to this topic! </w:t>
      </w:r>
    </w:p>
    <w:p w14:paraId="0E2C73B2" w14:textId="77777777" w:rsidR="009A1441" w:rsidRPr="009A1441" w:rsidRDefault="009A1441" w:rsidP="009A1441">
      <w:pPr>
        <w:spacing w:before="280"/>
        <w:ind w:left="100" w:right="243"/>
        <w:rPr>
          <w:sz w:val="21"/>
        </w:rPr>
      </w:pPr>
    </w:p>
    <w:sectPr w:rsidR="009A1441" w:rsidRPr="009A1441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66EC"/>
    <w:multiLevelType w:val="hybridMultilevel"/>
    <w:tmpl w:val="7250F120"/>
    <w:lvl w:ilvl="0" w:tplc="EFBA380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E67F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48656F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ACED94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900F98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52FAB09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0720C46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018219B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15688822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EF9"/>
    <w:rsid w:val="007E1C17"/>
    <w:rsid w:val="009A1441"/>
    <w:rsid w:val="00B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FEE6E7"/>
  <w15:docId w15:val="{5224FECF-E963-4526-AF32-DF41CEEA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79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9A14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bristoluniversitypress.co.uk/creative-research-methods-in-education" TargetMode="External"/><Relationship Id="rId13" Type="http://schemas.openxmlformats.org/officeDocument/2006/relationships/hyperlink" Target="mailto:judith.gulikers@wu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.vandenberg@hhs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ur.nl/en/newsarticle/the-regenerative-education-podcast.htm" TargetMode="External"/><Relationship Id="rId11" Type="http://schemas.openxmlformats.org/officeDocument/2006/relationships/hyperlink" Target="https://www.wur.nl/en/library/researchers/publishing/co-authoring.htm" TargetMode="External"/><Relationship Id="rId5" Type="http://schemas.openxmlformats.org/officeDocument/2006/relationships/hyperlink" Target="https://www.wur.nl/en/newsarticle/the-regenerative-education-podcast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ur.nl/en/newsarticle/the-regenerative-education-podca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enkara.com/2020/04/22/creative-research-methods-second-edition/" TargetMode="External"/><Relationship Id="rId14" Type="http://schemas.openxmlformats.org/officeDocument/2006/relationships/hyperlink" Target="mailto:Arjen.wals@w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 van den Berg</dc:creator>
  <cp:lastModifiedBy>Gulikers, Judith</cp:lastModifiedBy>
  <cp:revision>3</cp:revision>
  <dcterms:created xsi:type="dcterms:W3CDTF">2021-12-13T10:34:00Z</dcterms:created>
  <dcterms:modified xsi:type="dcterms:W3CDTF">2021-12-13T10:40:00Z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2021-12-13T00:00:00Z</vt:filetime>
  </property>
</Properties>
</file>