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598D" w14:textId="77777777" w:rsidR="001D51DF" w:rsidRDefault="001D51DF" w:rsidP="00454233">
      <w:pPr>
        <w:pStyle w:val="Title"/>
        <w:jc w:val="center"/>
        <w:rPr>
          <w:lang w:val="de-DE"/>
        </w:rPr>
      </w:pPr>
    </w:p>
    <w:p w14:paraId="167519F7" w14:textId="77777777" w:rsidR="001D51DF" w:rsidRDefault="001D51DF" w:rsidP="00454233">
      <w:pPr>
        <w:pStyle w:val="Title"/>
        <w:jc w:val="center"/>
        <w:rPr>
          <w:lang w:val="de-DE"/>
        </w:rPr>
      </w:pPr>
    </w:p>
    <w:p w14:paraId="5A2E2D18" w14:textId="77777777" w:rsidR="00242C44" w:rsidRDefault="00242C44" w:rsidP="009A3697">
      <w:pPr>
        <w:pStyle w:val="Title"/>
        <w:rPr>
          <w:lang w:val="de-DE"/>
        </w:rPr>
      </w:pPr>
    </w:p>
    <w:p w14:paraId="5C33DF95" w14:textId="77777777" w:rsidR="00242C44" w:rsidRDefault="00242C44" w:rsidP="00454233">
      <w:pPr>
        <w:pStyle w:val="Title"/>
        <w:jc w:val="center"/>
        <w:rPr>
          <w:lang w:val="de-DE"/>
        </w:rPr>
      </w:pPr>
    </w:p>
    <w:p w14:paraId="01ADC738" w14:textId="4D0D7884" w:rsidR="00333CE2" w:rsidRPr="00C5267A" w:rsidRDefault="00DA074B" w:rsidP="00DA074B">
      <w:pPr>
        <w:pStyle w:val="Title"/>
        <w:jc w:val="center"/>
        <w:rPr>
          <w:color w:val="004A6F"/>
        </w:rPr>
      </w:pPr>
      <w:r w:rsidRPr="00DA074B">
        <w:rPr>
          <w:color w:val="004A6F"/>
        </w:rPr>
        <w:t>Natural Nano</w:t>
      </w:r>
      <w:r w:rsidR="00B272EA">
        <w:rPr>
          <w:color w:val="004A6F"/>
        </w:rPr>
        <w:t>-</w:t>
      </w:r>
      <w:r w:rsidRPr="00DA074B">
        <w:rPr>
          <w:color w:val="004A6F"/>
        </w:rPr>
        <w:t>emulsions for Waterproofing and Softening Mycelium Textiles</w:t>
      </w:r>
    </w:p>
    <w:p w14:paraId="62C8F16A" w14:textId="51E26D3D" w:rsidR="00242C44" w:rsidRPr="00C5267A" w:rsidRDefault="00242C44" w:rsidP="00242C44"/>
    <w:p w14:paraId="76858F0E" w14:textId="26E7FC74" w:rsidR="00242C44" w:rsidRPr="00F31A10" w:rsidRDefault="00242C44" w:rsidP="00242C44">
      <w:pPr>
        <w:pStyle w:val="Subtitle"/>
        <w:jc w:val="center"/>
        <w:rPr>
          <w:color w:val="25A232"/>
          <w:sz w:val="36"/>
          <w:szCs w:val="36"/>
          <w:lang w:val="nl-NL"/>
        </w:rPr>
      </w:pPr>
      <w:proofErr w:type="spellStart"/>
      <w:r w:rsidRPr="00F31A10">
        <w:rPr>
          <w:color w:val="25A232"/>
          <w:sz w:val="36"/>
          <w:szCs w:val="36"/>
          <w:lang w:val="nl-NL"/>
        </w:rPr>
        <w:t>Final</w:t>
      </w:r>
      <w:proofErr w:type="spellEnd"/>
      <w:r w:rsidRPr="00F31A10">
        <w:rPr>
          <w:color w:val="25A232"/>
          <w:sz w:val="36"/>
          <w:szCs w:val="36"/>
          <w:lang w:val="nl-NL"/>
        </w:rPr>
        <w:t xml:space="preserve"> wildcard project report</w:t>
      </w:r>
    </w:p>
    <w:p w14:paraId="6B0AB34C" w14:textId="77777777" w:rsidR="00242C44" w:rsidRPr="00F31A10" w:rsidRDefault="00242C44" w:rsidP="00242C44">
      <w:pPr>
        <w:jc w:val="center"/>
        <w:rPr>
          <w:lang w:val="nl-NL"/>
        </w:rPr>
      </w:pPr>
    </w:p>
    <w:p w14:paraId="0B3439C5" w14:textId="77777777" w:rsidR="00242C44" w:rsidRPr="00F31A10" w:rsidRDefault="00242C44" w:rsidP="00242C44">
      <w:pPr>
        <w:jc w:val="center"/>
        <w:rPr>
          <w:lang w:val="nl-NL"/>
        </w:rPr>
      </w:pPr>
    </w:p>
    <w:p w14:paraId="2CCCAD02" w14:textId="7CB50BED" w:rsidR="00242C44" w:rsidRPr="00F31A10" w:rsidRDefault="00242C44" w:rsidP="00242C44">
      <w:pPr>
        <w:rPr>
          <w:lang w:val="nl-NL"/>
        </w:rPr>
      </w:pPr>
    </w:p>
    <w:p w14:paraId="1D8C6FE5" w14:textId="2FAD6B87" w:rsidR="00FA121E" w:rsidRPr="00F31A10" w:rsidRDefault="00FA121E" w:rsidP="00454233">
      <w:pPr>
        <w:jc w:val="center"/>
        <w:rPr>
          <w:sz w:val="48"/>
          <w:szCs w:val="48"/>
          <w:lang w:val="nl-NL"/>
        </w:rPr>
      </w:pPr>
    </w:p>
    <w:p w14:paraId="7F475398" w14:textId="0958D1DD" w:rsidR="00242C44" w:rsidRPr="00F31A10" w:rsidRDefault="00DA074B" w:rsidP="00F11E18">
      <w:pPr>
        <w:jc w:val="center"/>
        <w:rPr>
          <w:color w:val="004A6F"/>
          <w:sz w:val="40"/>
          <w:szCs w:val="40"/>
          <w:lang w:val="nl-NL"/>
        </w:rPr>
      </w:pPr>
      <w:bookmarkStart w:id="0" w:name="_Hlk121831383"/>
      <w:r w:rsidRPr="00F31A10">
        <w:rPr>
          <w:color w:val="004A6F"/>
          <w:sz w:val="40"/>
          <w:szCs w:val="40"/>
          <w:lang w:val="nl-NL"/>
        </w:rPr>
        <w:t>Renko de Vries (WU-PPC)</w:t>
      </w:r>
    </w:p>
    <w:p w14:paraId="2F77CC06" w14:textId="7D88F281" w:rsidR="00DA074B" w:rsidRPr="00F31A10" w:rsidRDefault="00DA074B" w:rsidP="00F11E18">
      <w:pPr>
        <w:jc w:val="center"/>
        <w:rPr>
          <w:color w:val="004A6F"/>
          <w:sz w:val="40"/>
          <w:szCs w:val="40"/>
          <w:lang w:val="nl-NL"/>
        </w:rPr>
      </w:pPr>
      <w:r w:rsidRPr="00F31A10">
        <w:rPr>
          <w:color w:val="004A6F"/>
          <w:sz w:val="40"/>
          <w:szCs w:val="40"/>
          <w:lang w:val="nl-NL"/>
        </w:rPr>
        <w:t xml:space="preserve">Costas Nikiforidis </w:t>
      </w:r>
      <w:bookmarkEnd w:id="0"/>
      <w:r w:rsidRPr="00F31A10">
        <w:rPr>
          <w:color w:val="004A6F"/>
          <w:sz w:val="40"/>
          <w:szCs w:val="40"/>
          <w:lang w:val="nl-NL"/>
        </w:rPr>
        <w:t>(WU-BCT)</w:t>
      </w:r>
    </w:p>
    <w:p w14:paraId="09CC381A" w14:textId="3DD972CB" w:rsidR="00DA074B" w:rsidRPr="00F31A10" w:rsidRDefault="00DA074B" w:rsidP="00F11E18">
      <w:pPr>
        <w:jc w:val="center"/>
        <w:rPr>
          <w:color w:val="004A6F"/>
          <w:sz w:val="40"/>
          <w:szCs w:val="40"/>
          <w:lang w:val="nl-NL"/>
        </w:rPr>
      </w:pPr>
      <w:r w:rsidRPr="00F31A10">
        <w:rPr>
          <w:color w:val="004A6F"/>
          <w:sz w:val="40"/>
          <w:szCs w:val="40"/>
          <w:lang w:val="nl-NL"/>
        </w:rPr>
        <w:t>Ben van den Broek (WFBR)</w:t>
      </w:r>
    </w:p>
    <w:p w14:paraId="282DE4FE" w14:textId="7F9C8801" w:rsidR="00242C44" w:rsidRPr="00F31A10" w:rsidRDefault="00242C44" w:rsidP="00454233">
      <w:pPr>
        <w:jc w:val="center"/>
        <w:rPr>
          <w:sz w:val="40"/>
          <w:szCs w:val="40"/>
          <w:lang w:val="nl-NL"/>
        </w:rPr>
      </w:pPr>
    </w:p>
    <w:p w14:paraId="331A8CEB" w14:textId="77777777" w:rsidR="00F11E18" w:rsidRPr="00F31A10" w:rsidRDefault="00F11E18" w:rsidP="00454233">
      <w:pPr>
        <w:jc w:val="center"/>
        <w:rPr>
          <w:sz w:val="40"/>
          <w:szCs w:val="40"/>
          <w:lang w:val="nl-NL"/>
        </w:rPr>
      </w:pPr>
    </w:p>
    <w:p w14:paraId="53712216" w14:textId="0197F65C" w:rsidR="00F11E18" w:rsidRPr="00F11E18" w:rsidRDefault="007D2C3C" w:rsidP="00F11E18">
      <w:pPr>
        <w:jc w:val="center"/>
        <w:rPr>
          <w:color w:val="004A6F"/>
          <w:sz w:val="28"/>
          <w:szCs w:val="28"/>
        </w:rPr>
      </w:pPr>
      <w:r>
        <w:rPr>
          <w:color w:val="004A6F"/>
          <w:sz w:val="28"/>
          <w:szCs w:val="28"/>
        </w:rPr>
        <w:t>2</w:t>
      </w:r>
      <w:r>
        <w:rPr>
          <w:color w:val="004A6F"/>
          <w:sz w:val="28"/>
          <w:szCs w:val="28"/>
        </w:rPr>
        <w:t>2</w:t>
      </w:r>
      <w:r>
        <w:rPr>
          <w:color w:val="004A6F"/>
          <w:sz w:val="28"/>
          <w:szCs w:val="28"/>
        </w:rPr>
        <w:t xml:space="preserve"> </w:t>
      </w:r>
      <w:r w:rsidR="00684990">
        <w:rPr>
          <w:color w:val="004A6F"/>
          <w:sz w:val="28"/>
          <w:szCs w:val="28"/>
        </w:rPr>
        <w:t>D</w:t>
      </w:r>
      <w:r w:rsidR="00DA074B">
        <w:rPr>
          <w:color w:val="004A6F"/>
          <w:sz w:val="28"/>
          <w:szCs w:val="28"/>
        </w:rPr>
        <w:t>ecember 2022</w:t>
      </w:r>
    </w:p>
    <w:p w14:paraId="35A2C629" w14:textId="77777777" w:rsidR="00CA1C9F" w:rsidRDefault="00CA1C9F" w:rsidP="00F11E18"/>
    <w:p w14:paraId="44E163ED" w14:textId="77777777" w:rsidR="00CA1C9F" w:rsidRDefault="00CA1C9F" w:rsidP="00242C44">
      <w:pPr>
        <w:jc w:val="center"/>
      </w:pPr>
    </w:p>
    <w:p w14:paraId="031C9BAA" w14:textId="32FD812E" w:rsidR="00CA1C9F" w:rsidRDefault="00CA1C9F" w:rsidP="00242C44">
      <w:pPr>
        <w:jc w:val="center"/>
      </w:pPr>
    </w:p>
    <w:p w14:paraId="55CF0F42" w14:textId="77777777" w:rsidR="00CA1C9F" w:rsidRDefault="00CA1C9F" w:rsidP="00242C44">
      <w:pPr>
        <w:jc w:val="center"/>
      </w:pPr>
    </w:p>
    <w:p w14:paraId="4145120C" w14:textId="77777777" w:rsidR="00CA1C9F" w:rsidRDefault="00CA1C9F" w:rsidP="00242C44">
      <w:pPr>
        <w:jc w:val="center"/>
      </w:pPr>
    </w:p>
    <w:p w14:paraId="3AE3E222" w14:textId="77777777" w:rsidR="00CA1C9F" w:rsidRDefault="00CA1C9F" w:rsidP="00242C44">
      <w:pPr>
        <w:jc w:val="center"/>
      </w:pPr>
    </w:p>
    <w:p w14:paraId="350071D1" w14:textId="77777777" w:rsidR="00CA1C9F" w:rsidRDefault="00CA1C9F" w:rsidP="00242C44">
      <w:pPr>
        <w:jc w:val="center"/>
      </w:pPr>
    </w:p>
    <w:p w14:paraId="4EE06917" w14:textId="5F3A4DEB" w:rsidR="00FD11CB" w:rsidRPr="00CA1C9F" w:rsidRDefault="00242C44" w:rsidP="00CA1C9F">
      <w:pPr>
        <w:jc w:val="center"/>
      </w:pPr>
      <w:r w:rsidRPr="00242C44">
        <w:t xml:space="preserve">This project has been funded by the investment theme Transformative </w:t>
      </w:r>
      <w:proofErr w:type="spellStart"/>
      <w:r w:rsidRPr="00242C44">
        <w:t>Bioeconomies</w:t>
      </w:r>
      <w:proofErr w:type="spellEnd"/>
      <w:r w:rsidRPr="00242C44">
        <w:t>: Towards a materials transition that phases out fossil feedstock</w:t>
      </w:r>
    </w:p>
    <w:p w14:paraId="6B847AD2" w14:textId="51368D52" w:rsidR="00D84F76" w:rsidRDefault="0066687D" w:rsidP="007D2C3C">
      <w:pPr>
        <w:pStyle w:val="Heading1"/>
        <w:jc w:val="both"/>
      </w:pPr>
      <w:r>
        <w:rPr>
          <w:color w:val="004A6F"/>
        </w:rPr>
        <w:lastRenderedPageBreak/>
        <w:t xml:space="preserve">1. </w:t>
      </w:r>
      <w:r w:rsidR="007D2C3C">
        <w:rPr>
          <w:color w:val="004A6F"/>
        </w:rPr>
        <w:t>Introducing the project</w:t>
      </w:r>
    </w:p>
    <w:p w14:paraId="4116C84D" w14:textId="77777777" w:rsidR="002853A7" w:rsidRPr="002853A7" w:rsidRDefault="002853A7" w:rsidP="007D2C3C">
      <w:pPr>
        <w:jc w:val="both"/>
      </w:pPr>
    </w:p>
    <w:p w14:paraId="2D21F063" w14:textId="339EBB4E" w:rsidR="00315E57" w:rsidRDefault="00FB1605" w:rsidP="007D2C3C">
      <w:pPr>
        <w:pStyle w:val="Heading1"/>
        <w:jc w:val="both"/>
        <w:rPr>
          <w:color w:val="004A6F"/>
        </w:rPr>
      </w:pPr>
      <w:r>
        <w:rPr>
          <w:color w:val="004A6F"/>
        </w:rPr>
        <w:t>I</w:t>
      </w:r>
      <w:r w:rsidR="00706572">
        <w:rPr>
          <w:color w:val="004A6F"/>
        </w:rPr>
        <w:t>nnovative idea</w:t>
      </w:r>
      <w:r>
        <w:rPr>
          <w:color w:val="004A6F"/>
        </w:rPr>
        <w:t xml:space="preserve"> and objective</w:t>
      </w:r>
    </w:p>
    <w:p w14:paraId="451A5F79" w14:textId="6210921A" w:rsidR="00BC4261" w:rsidRPr="009C125B" w:rsidRDefault="00BC4261" w:rsidP="007D2C3C">
      <w:pPr>
        <w:jc w:val="both"/>
      </w:pPr>
      <w:r>
        <w:t xml:space="preserve">Biomass, </w:t>
      </w:r>
      <w:r w:rsidR="00605A28">
        <w:t xml:space="preserve">such as </w:t>
      </w:r>
      <w:r>
        <w:t>plants</w:t>
      </w:r>
      <w:r w:rsidR="00605A28">
        <w:t xml:space="preserve"> and </w:t>
      </w:r>
      <w:r>
        <w:t xml:space="preserve">microorganisms, </w:t>
      </w:r>
      <w:r w:rsidR="00605A28">
        <w:t xml:space="preserve">can </w:t>
      </w:r>
      <w:r>
        <w:t>replace fossil feedstock</w:t>
      </w:r>
      <w:r w:rsidR="00605A28">
        <w:t>s</w:t>
      </w:r>
      <w:r>
        <w:t xml:space="preserve"> for the production </w:t>
      </w:r>
      <w:r w:rsidR="00605A28">
        <w:t xml:space="preserve">of </w:t>
      </w:r>
      <w:r>
        <w:t>textiles and films</w:t>
      </w:r>
      <w:r w:rsidR="00605A28">
        <w:t>. One of the problems is t</w:t>
      </w:r>
      <w:r w:rsidR="00A1297D">
        <w:t>urning</w:t>
      </w:r>
      <w:r>
        <w:t xml:space="preserve"> biomass into a flexible and </w:t>
      </w:r>
      <w:r w:rsidR="00A1297D">
        <w:t>water-</w:t>
      </w:r>
      <w:r>
        <w:t xml:space="preserve">repellent material. </w:t>
      </w:r>
      <w:r w:rsidR="00605A28">
        <w:t xml:space="preserve">The idea is to </w:t>
      </w:r>
      <w:r w:rsidR="007B7E22">
        <w:t>use nano-emulsions as water repellent agent</w:t>
      </w:r>
      <w:r w:rsidR="00A1297D">
        <w:t>s</w:t>
      </w:r>
      <w:r w:rsidR="007B7E22">
        <w:t xml:space="preserve"> to be homogenously distributed throughout the biomass. Nano-emulsions are a</w:t>
      </w:r>
      <w:r w:rsidR="007B7E22" w:rsidRPr="007B7E22">
        <w:t xml:space="preserve"> heterogeneous dispersion of two immiscible liquids (oil in water or water in oil</w:t>
      </w:r>
      <w:r w:rsidR="007B7E22">
        <w:t>). The droplets of these emulsion</w:t>
      </w:r>
      <w:r w:rsidR="009C125B">
        <w:t>s</w:t>
      </w:r>
      <w:r w:rsidR="007B7E22">
        <w:t xml:space="preserve"> will be coated with </w:t>
      </w:r>
      <w:r w:rsidR="00A1297D">
        <w:t>water-</w:t>
      </w:r>
      <w:r w:rsidR="009C125B">
        <w:t xml:space="preserve">soluble polysaccharides that will have sorption with the biomass. </w:t>
      </w:r>
      <w:r w:rsidR="00C31402">
        <w:t>The objective is</w:t>
      </w:r>
      <w:r w:rsidR="009C125B">
        <w:t xml:space="preserve"> </w:t>
      </w:r>
      <w:r w:rsidR="009C125B" w:rsidRPr="009C125B">
        <w:t>to redesign the physical interactions between the biomass and the nano-emulsion droplets</w:t>
      </w:r>
      <w:r w:rsidR="009C125B">
        <w:t xml:space="preserve">. </w:t>
      </w:r>
      <w:r w:rsidR="00C31402">
        <w:t>The aim is that a</w:t>
      </w:r>
      <w:r w:rsidR="009C125B">
        <w:t xml:space="preserve">fter </w:t>
      </w:r>
      <w:r w:rsidR="00C31402">
        <w:t xml:space="preserve">incorporation of the nano-emulsion and subsequently </w:t>
      </w:r>
      <w:r w:rsidR="009C125B">
        <w:t xml:space="preserve">drying the </w:t>
      </w:r>
      <w:r w:rsidR="00A1297D">
        <w:t>water-</w:t>
      </w:r>
      <w:r w:rsidR="00C31402">
        <w:t>repellent behavior of the material will be increased.</w:t>
      </w:r>
    </w:p>
    <w:p w14:paraId="54DD2CDE" w14:textId="440F237B" w:rsidR="00BC4261" w:rsidRDefault="00BC4261" w:rsidP="007D2C3C">
      <w:pPr>
        <w:jc w:val="both"/>
      </w:pPr>
    </w:p>
    <w:p w14:paraId="07629EC3" w14:textId="6DCC8984" w:rsidR="00B32C3F" w:rsidRDefault="004A670B" w:rsidP="007D2C3C">
      <w:pPr>
        <w:pStyle w:val="Heading1"/>
        <w:jc w:val="both"/>
        <w:rPr>
          <w:color w:val="004A6F"/>
        </w:rPr>
      </w:pPr>
      <w:r>
        <w:rPr>
          <w:color w:val="004A6F"/>
        </w:rPr>
        <w:t>R</w:t>
      </w:r>
      <w:r w:rsidR="00E716EE">
        <w:rPr>
          <w:color w:val="004A6F"/>
        </w:rPr>
        <w:t>elevance</w:t>
      </w:r>
      <w:r>
        <w:rPr>
          <w:color w:val="004A6F"/>
        </w:rPr>
        <w:t xml:space="preserve"> to the materials transition in textiles and/or building materials</w:t>
      </w:r>
      <w:r w:rsidR="00646226">
        <w:rPr>
          <w:color w:val="004A6F"/>
        </w:rPr>
        <w:t>?</w:t>
      </w:r>
    </w:p>
    <w:p w14:paraId="1A3E8CC2" w14:textId="1A9ACA69" w:rsidR="00B272EA" w:rsidRPr="00B272EA" w:rsidRDefault="00E6698C" w:rsidP="007D2C3C">
      <w:pPr>
        <w:jc w:val="both"/>
        <w:rPr>
          <w:lang w:val="en-GB"/>
        </w:rPr>
      </w:pPr>
      <w:r w:rsidRPr="00E6698C">
        <w:rPr>
          <w:lang w:val="en-GB"/>
        </w:rPr>
        <w:t>Most biomass is hydrophilic and becomes brittle and glassy in the absence of water, its natural plasticizer.</w:t>
      </w:r>
      <w:r>
        <w:rPr>
          <w:lang w:val="en-GB"/>
        </w:rPr>
        <w:t xml:space="preserve"> </w:t>
      </w:r>
      <w:r w:rsidR="00CA4BAA" w:rsidRPr="00E6698C">
        <w:rPr>
          <w:lang w:val="en-GB"/>
        </w:rPr>
        <w:t xml:space="preserve">It is relatively easy to replace the water </w:t>
      </w:r>
      <w:r w:rsidR="009B3189">
        <w:rPr>
          <w:lang w:val="en-GB"/>
        </w:rPr>
        <w:t>with</w:t>
      </w:r>
      <w:r w:rsidR="009B3189" w:rsidRPr="00E6698C">
        <w:rPr>
          <w:lang w:val="en-GB"/>
        </w:rPr>
        <w:t xml:space="preserve"> </w:t>
      </w:r>
      <w:r w:rsidR="00CA4BAA" w:rsidRPr="00E6698C">
        <w:rPr>
          <w:lang w:val="en-GB"/>
        </w:rPr>
        <w:t>a hydrophilic plasticizer such as glycerol, but that leads to rather hydrophilic materials with poor water resistance. It is very hard to replace the water by a hydrophobic plasticizer</w:t>
      </w:r>
      <w:r w:rsidR="00CA4BAA">
        <w:rPr>
          <w:lang w:val="en-GB"/>
        </w:rPr>
        <w:t xml:space="preserve">. To </w:t>
      </w:r>
      <w:r w:rsidR="00CA4BAA" w:rsidRPr="00CA4BAA">
        <w:rPr>
          <w:lang w:val="en-GB"/>
        </w:rPr>
        <w:t xml:space="preserve">use </w:t>
      </w:r>
      <w:r w:rsidR="00CA4BAA">
        <w:rPr>
          <w:lang w:val="en-GB"/>
        </w:rPr>
        <w:t xml:space="preserve">of </w:t>
      </w:r>
      <w:r w:rsidR="00CA4BAA" w:rsidRPr="00CA4BAA">
        <w:rPr>
          <w:lang w:val="en-GB"/>
        </w:rPr>
        <w:t>abundant biopolymers such as chitin, cellulose or amply available proteins such as zein directly for making bioplastics, films, fibres or non-woven textiles</w:t>
      </w:r>
      <w:r w:rsidR="00CA4BAA">
        <w:rPr>
          <w:lang w:val="en-GB"/>
        </w:rPr>
        <w:t xml:space="preserve"> is therefore limited. </w:t>
      </w:r>
      <w:r w:rsidR="00CA4BAA" w:rsidRPr="00E6698C">
        <w:rPr>
          <w:lang w:val="en-GB"/>
        </w:rPr>
        <w:t>The problem of turning intrinsically hydrophilic biomass into water resistant and flexible materials in a sustainable manner is essentially unsolved, and this has significantly held back the performance of many biobased materials as compared to the equivalent fossil-feedstock-based materials.</w:t>
      </w:r>
      <w:r w:rsidR="00CA4BAA">
        <w:rPr>
          <w:lang w:val="en-GB"/>
        </w:rPr>
        <w:t xml:space="preserve"> In this project </w:t>
      </w:r>
      <w:r w:rsidR="00A95F9D">
        <w:rPr>
          <w:lang w:val="en-GB"/>
        </w:rPr>
        <w:t>we studied the</w:t>
      </w:r>
      <w:r w:rsidR="00B272EA">
        <w:rPr>
          <w:lang w:val="en-GB"/>
        </w:rPr>
        <w:t xml:space="preserve"> </w:t>
      </w:r>
      <w:r w:rsidR="00B272EA" w:rsidRPr="00B272EA">
        <w:rPr>
          <w:lang w:val="en-GB"/>
        </w:rPr>
        <w:t>possibilities to tune the physical interactions between the nano-emulsion droplets and the biomass. In order to achieve nano-emulsion formulations that naturally and homogeneously will spread throughout the biomass and remain stable also during and after drying and results in improved properties of such as flexibility and increased water repellent properties.</w:t>
      </w:r>
    </w:p>
    <w:p w14:paraId="2388D531" w14:textId="77777777" w:rsidR="0079438F" w:rsidRPr="00F31A10" w:rsidRDefault="0079438F" w:rsidP="007D2C3C">
      <w:pPr>
        <w:jc w:val="both"/>
      </w:pPr>
    </w:p>
    <w:p w14:paraId="3CD184B5" w14:textId="7B5253BF" w:rsidR="002648B1" w:rsidRDefault="000461F1" w:rsidP="007D2C3C">
      <w:pPr>
        <w:pStyle w:val="Heading1"/>
        <w:jc w:val="both"/>
        <w:rPr>
          <w:color w:val="004A6F"/>
        </w:rPr>
      </w:pPr>
      <w:r>
        <w:rPr>
          <w:color w:val="004A6F"/>
        </w:rPr>
        <w:t>What</w:t>
      </w:r>
      <w:r w:rsidR="00D84F76">
        <w:rPr>
          <w:color w:val="004A6F"/>
        </w:rPr>
        <w:t xml:space="preserve"> did you do?</w:t>
      </w:r>
    </w:p>
    <w:p w14:paraId="068A411B" w14:textId="77777777" w:rsidR="0079438F" w:rsidRDefault="0079438F" w:rsidP="007D2C3C">
      <w:pPr>
        <w:jc w:val="both"/>
      </w:pPr>
      <w:r>
        <w:t>The project is divided into three main subjects.</w:t>
      </w:r>
    </w:p>
    <w:p w14:paraId="2E5C0577" w14:textId="107D7154" w:rsidR="00D84F76" w:rsidRDefault="0079438F" w:rsidP="007D2C3C">
      <w:pPr>
        <w:pStyle w:val="ListParagraph"/>
        <w:numPr>
          <w:ilvl w:val="0"/>
          <w:numId w:val="3"/>
        </w:numPr>
        <w:jc w:val="both"/>
      </w:pPr>
      <w:r>
        <w:t xml:space="preserve">Definition of </w:t>
      </w:r>
      <w:r w:rsidR="009B3189">
        <w:t>water-</w:t>
      </w:r>
      <w:r>
        <w:t xml:space="preserve">soluble polysaccharides and the biomass to be used. Development of the sorption screening assay between biomass and </w:t>
      </w:r>
      <w:r w:rsidR="009B3189">
        <w:t>water-</w:t>
      </w:r>
      <w:r>
        <w:t>soluble polysaccharides.</w:t>
      </w:r>
    </w:p>
    <w:p w14:paraId="4D80F08F" w14:textId="377169B9" w:rsidR="0079438F" w:rsidRDefault="0079438F" w:rsidP="007D2C3C">
      <w:pPr>
        <w:pStyle w:val="ListParagraph"/>
        <w:numPr>
          <w:ilvl w:val="0"/>
          <w:numId w:val="3"/>
        </w:numPr>
        <w:jc w:val="both"/>
      </w:pPr>
      <w:r>
        <w:t xml:space="preserve">Preparation of nano-emulsions and coating of the droplets with the most promising </w:t>
      </w:r>
      <w:r w:rsidR="009B3189">
        <w:t>water-</w:t>
      </w:r>
      <w:r>
        <w:t>soluble polysaccharide</w:t>
      </w:r>
      <w:r w:rsidR="00CB02E1">
        <w:t xml:space="preserve"> and also</w:t>
      </w:r>
      <w:r w:rsidR="001D3130">
        <w:t xml:space="preserve"> proteins</w:t>
      </w:r>
      <w:r>
        <w:t>.</w:t>
      </w:r>
    </w:p>
    <w:p w14:paraId="3E0FB07B" w14:textId="5F775242" w:rsidR="001D3130" w:rsidRDefault="001D3130" w:rsidP="007D2C3C">
      <w:pPr>
        <w:pStyle w:val="ListParagraph"/>
        <w:numPr>
          <w:ilvl w:val="0"/>
          <w:numId w:val="3"/>
        </w:numPr>
        <w:jc w:val="both"/>
      </w:pPr>
      <w:r>
        <w:t xml:space="preserve">Investigation of the formation of films </w:t>
      </w:r>
      <w:r w:rsidR="00B36AA9">
        <w:t>made of nano-droplets and polysaccharides or proteins.</w:t>
      </w:r>
    </w:p>
    <w:p w14:paraId="6FC0F45F" w14:textId="11253C46" w:rsidR="0079438F" w:rsidRDefault="0079438F" w:rsidP="007D2C3C">
      <w:pPr>
        <w:pStyle w:val="ListParagraph"/>
        <w:numPr>
          <w:ilvl w:val="0"/>
          <w:numId w:val="3"/>
        </w:numPr>
        <w:jc w:val="both"/>
      </w:pPr>
      <w:r>
        <w:t>Measurement of the nano-emulsion droplets into the biomass.</w:t>
      </w:r>
    </w:p>
    <w:p w14:paraId="5C85FD21" w14:textId="14F1BF9E" w:rsidR="0079438F" w:rsidRDefault="0079438F" w:rsidP="007D2C3C">
      <w:pPr>
        <w:jc w:val="both"/>
      </w:pPr>
      <w:r>
        <w:t xml:space="preserve">The focus </w:t>
      </w:r>
      <w:r w:rsidR="009B3189">
        <w:t xml:space="preserve">was </w:t>
      </w:r>
      <w:r>
        <w:t>on the development of the sorption screening assay.</w:t>
      </w:r>
    </w:p>
    <w:p w14:paraId="42BD0570" w14:textId="77777777" w:rsidR="0079438F" w:rsidRPr="00D84F76" w:rsidRDefault="0079438F" w:rsidP="007D2C3C">
      <w:pPr>
        <w:jc w:val="both"/>
      </w:pPr>
    </w:p>
    <w:p w14:paraId="4F282E7A" w14:textId="2F8E1053" w:rsidR="00922787" w:rsidRDefault="006961E4" w:rsidP="007D2C3C">
      <w:pPr>
        <w:pStyle w:val="Heading1"/>
        <w:jc w:val="both"/>
        <w:rPr>
          <w:color w:val="004A6F"/>
        </w:rPr>
      </w:pPr>
      <w:r>
        <w:rPr>
          <w:color w:val="004A6F"/>
        </w:rPr>
        <w:lastRenderedPageBreak/>
        <w:t>Main</w:t>
      </w:r>
      <w:r w:rsidR="00922787">
        <w:rPr>
          <w:color w:val="004A6F"/>
        </w:rPr>
        <w:t xml:space="preserve"> result</w:t>
      </w:r>
      <w:r w:rsidR="009C412B">
        <w:rPr>
          <w:color w:val="004A6F"/>
        </w:rPr>
        <w:t xml:space="preserve">, </w:t>
      </w:r>
      <w:r w:rsidR="00922787">
        <w:rPr>
          <w:color w:val="004A6F"/>
        </w:rPr>
        <w:t>achievement</w:t>
      </w:r>
      <w:r w:rsidR="009C412B">
        <w:rPr>
          <w:color w:val="004A6F"/>
        </w:rPr>
        <w:t xml:space="preserve"> and highlight</w:t>
      </w:r>
    </w:p>
    <w:p w14:paraId="0A6F61B1" w14:textId="25AED851" w:rsidR="00FE760A" w:rsidRDefault="00FE760A" w:rsidP="007D2C3C">
      <w:pPr>
        <w:jc w:val="both"/>
      </w:pPr>
      <w:r>
        <w:t xml:space="preserve">Mycelium was chosen as </w:t>
      </w:r>
      <w:r w:rsidR="009B3189">
        <w:t xml:space="preserve">a </w:t>
      </w:r>
      <w:r>
        <w:t xml:space="preserve">biomass source and as polysaccharides arabinogalactan and pectin. Setting up the sorption procedure had some drawbacks as coupling of the fluorophore did not result in the desired coupling, although different coupling methods were used. Using a different characterization method we noticed that the pH is important for </w:t>
      </w:r>
      <w:r w:rsidR="009B3189">
        <w:t xml:space="preserve">the </w:t>
      </w:r>
      <w:r>
        <w:t xml:space="preserve">sorption of the </w:t>
      </w:r>
      <w:r w:rsidR="00344695">
        <w:t>water-</w:t>
      </w:r>
      <w:r>
        <w:t>soluble polysaccharides to the biomass source. For the measurements of the nano-emulsion into the biomass</w:t>
      </w:r>
      <w:r w:rsidR="00344695">
        <w:t>,</w:t>
      </w:r>
      <w:r>
        <w:t xml:space="preserve"> we have acquainted </w:t>
      </w:r>
      <w:r w:rsidRPr="00FE760A">
        <w:t xml:space="preserve">ourselves </w:t>
      </w:r>
      <w:r w:rsidR="00344695">
        <w:t>with</w:t>
      </w:r>
      <w:r w:rsidR="00344695" w:rsidRPr="00FE760A">
        <w:t xml:space="preserve"> </w:t>
      </w:r>
      <w:r w:rsidRPr="00FE760A">
        <w:t>the use of confocal laser scanning microscopy (CLSM)</w:t>
      </w:r>
      <w:r w:rsidR="001D0EDA">
        <w:t>. The insight that we obtained is that the conditions are important to obtain good sorption of the polysaccharides.</w:t>
      </w:r>
    </w:p>
    <w:p w14:paraId="799AE14E" w14:textId="77777777" w:rsidR="001D0EDA" w:rsidRPr="00447477" w:rsidRDefault="001D0EDA" w:rsidP="007D2C3C">
      <w:pPr>
        <w:jc w:val="both"/>
      </w:pPr>
    </w:p>
    <w:p w14:paraId="482C3AA7" w14:textId="0C3E802F" w:rsidR="006D15D4" w:rsidRPr="002216A3" w:rsidRDefault="006D15D4" w:rsidP="007D2C3C">
      <w:pPr>
        <w:pStyle w:val="Heading1"/>
        <w:jc w:val="both"/>
        <w:rPr>
          <w:color w:val="004A6F"/>
        </w:rPr>
      </w:pPr>
      <w:r w:rsidRPr="002216A3">
        <w:rPr>
          <w:color w:val="004A6F"/>
        </w:rPr>
        <w:t xml:space="preserve">Key </w:t>
      </w:r>
      <w:r w:rsidR="007527C4">
        <w:rPr>
          <w:color w:val="004A6F"/>
        </w:rPr>
        <w:t>message</w:t>
      </w:r>
    </w:p>
    <w:p w14:paraId="7407A508" w14:textId="78CC8DA9" w:rsidR="0079438F" w:rsidRDefault="00B272EA" w:rsidP="007D2C3C">
      <w:pPr>
        <w:spacing w:after="120" w:line="276" w:lineRule="auto"/>
        <w:jc w:val="both"/>
      </w:pPr>
      <w:r w:rsidRPr="00B272EA">
        <w:t xml:space="preserve">To make biomass sources such as mycelium more flexible and water repellant nano-emulsions coated with </w:t>
      </w:r>
      <w:r w:rsidR="00344695" w:rsidRPr="00B272EA">
        <w:t>water</w:t>
      </w:r>
      <w:r w:rsidR="00344695">
        <w:t>-</w:t>
      </w:r>
      <w:r w:rsidRPr="00B272EA">
        <w:t>soluble polysaccharides can have potential.</w:t>
      </w:r>
    </w:p>
    <w:p w14:paraId="6307CA3A" w14:textId="3CE60004" w:rsidR="0079438F" w:rsidRDefault="0079438F" w:rsidP="007D2C3C">
      <w:pPr>
        <w:spacing w:after="120" w:line="276" w:lineRule="auto"/>
        <w:jc w:val="both"/>
      </w:pPr>
    </w:p>
    <w:p w14:paraId="23EC0F28" w14:textId="77777777" w:rsidR="0079438F" w:rsidRPr="006E6EC4" w:rsidRDefault="0079438F" w:rsidP="007D2C3C">
      <w:pPr>
        <w:spacing w:after="120" w:line="276" w:lineRule="auto"/>
        <w:jc w:val="both"/>
      </w:pPr>
    </w:p>
    <w:p w14:paraId="2BE47D64" w14:textId="05979840" w:rsidR="006D15D4" w:rsidRPr="002216A3" w:rsidRDefault="006D15D4" w:rsidP="007D2C3C">
      <w:pPr>
        <w:pStyle w:val="Heading1"/>
        <w:jc w:val="both"/>
        <w:rPr>
          <w:color w:val="004A6F"/>
        </w:rPr>
      </w:pPr>
      <w:r w:rsidRPr="002216A3">
        <w:rPr>
          <w:color w:val="004A6F"/>
        </w:rPr>
        <w:t>Visual abstract</w:t>
      </w:r>
    </w:p>
    <w:p w14:paraId="23B883DA" w14:textId="23F3379D" w:rsidR="004356E0" w:rsidRPr="00242C44" w:rsidRDefault="00DA074B" w:rsidP="007D2C3C">
      <w:pPr>
        <w:jc w:val="both"/>
        <w:rPr>
          <w:sz w:val="40"/>
          <w:szCs w:val="40"/>
        </w:rPr>
      </w:pPr>
      <w:r>
        <w:rPr>
          <w:noProof/>
          <w:sz w:val="40"/>
          <w:szCs w:val="40"/>
        </w:rPr>
        <mc:AlternateContent>
          <mc:Choice Requires="wps">
            <w:drawing>
              <wp:anchor distT="0" distB="0" distL="114300" distR="114300" simplePos="0" relativeHeight="251658240" behindDoc="0" locked="0" layoutInCell="1" allowOverlap="1" wp14:anchorId="57AFCC46" wp14:editId="3D148DB3">
                <wp:simplePos x="0" y="0"/>
                <wp:positionH relativeFrom="margin">
                  <wp:align>left</wp:align>
                </wp:positionH>
                <wp:positionV relativeFrom="paragraph">
                  <wp:posOffset>12065</wp:posOffset>
                </wp:positionV>
                <wp:extent cx="5970270" cy="2790825"/>
                <wp:effectExtent l="0" t="0" r="11430" b="28575"/>
                <wp:wrapNone/>
                <wp:docPr id="1" name="Rectangle 1"/>
                <wp:cNvGraphicFramePr/>
                <a:graphic xmlns:a="http://schemas.openxmlformats.org/drawingml/2006/main">
                  <a:graphicData uri="http://schemas.microsoft.com/office/word/2010/wordprocessingShape">
                    <wps:wsp>
                      <wps:cNvSpPr/>
                      <wps:spPr>
                        <a:xfrm>
                          <a:off x="0" y="0"/>
                          <a:ext cx="5970270" cy="2790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DAFAA" w14:textId="68026C73" w:rsidR="00812C4B" w:rsidRPr="00812C4B" w:rsidRDefault="00DA074B" w:rsidP="00DA074B">
                            <w:pPr>
                              <w:rPr>
                                <w:color w:val="000000" w:themeColor="text1"/>
                              </w:rPr>
                            </w:pPr>
                            <w:r w:rsidRPr="00DA074B">
                              <w:rPr>
                                <w:noProof/>
                              </w:rPr>
                              <w:drawing>
                                <wp:inline distT="0" distB="0" distL="0" distR="0" wp14:anchorId="7471780E" wp14:editId="0F73C969">
                                  <wp:extent cx="5621802"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676" cy="2635388"/>
                                          </a:xfrm>
                                          <a:prstGeom prst="rect">
                                            <a:avLst/>
                                          </a:prstGeom>
                                          <a:noFill/>
                                          <a:ln>
                                            <a:noFill/>
                                          </a:ln>
                                        </pic:spPr>
                                      </pic:pic>
                                    </a:graphicData>
                                  </a:graphic>
                                </wp:inline>
                              </w:drawing>
                            </w:r>
                            <w:r w:rsidR="00911A28">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7AFCC46" id="Rectangle 1" o:spid="_x0000_s1026" style="position:absolute;margin-left:0;margin-top:.95pt;width:470.1pt;height:219.7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" filled="f" strokecolor="black [3213]" strokeweight="1pt">
                <v:textbox>
                  <w:txbxContent>
                    <w:p w14:paraId="12CDAFAA" w14:textId="68026C73" w:rsidR="00812C4B" w:rsidRPr="00812C4B" w:rsidRDefault="00DA074B" w:rsidP="00DA074B">
                      <w:pPr>
                        <w:rPr>
                          <w:color w:val="000000" w:themeColor="text1"/>
                        </w:rPr>
                      </w:pPr>
                      <w:r w:rsidRPr="00DA074B">
                        <w:rPr>
                          <w:noProof/>
                        </w:rPr>
                        <w:drawing>
                          <wp:inline distT="0" distB="0" distL="0" distR="0" wp14:anchorId="7471780E" wp14:editId="0F73C969">
                            <wp:extent cx="5621802"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5676" cy="2635388"/>
                                    </a:xfrm>
                                    <a:prstGeom prst="rect">
                                      <a:avLst/>
                                    </a:prstGeom>
                                    <a:noFill/>
                                    <a:ln>
                                      <a:noFill/>
                                    </a:ln>
                                  </pic:spPr>
                                </pic:pic>
                              </a:graphicData>
                            </a:graphic>
                          </wp:inline>
                        </w:drawing>
                      </w:r>
                      <w:r w:rsidR="00911A28">
                        <w:rPr>
                          <w:color w:val="000000" w:themeColor="text1"/>
                        </w:rPr>
                        <w:t xml:space="preserve"> </w:t>
                      </w:r>
                    </w:p>
                  </w:txbxContent>
                </v:textbox>
                <w10:wrap anchorx="margin"/>
              </v:rect>
            </w:pict>
          </mc:Fallback>
        </mc:AlternateContent>
      </w:r>
    </w:p>
    <w:p w14:paraId="4EC3140B" w14:textId="165BE546" w:rsidR="00242C44" w:rsidRPr="00242C44" w:rsidRDefault="00242C44" w:rsidP="007D2C3C">
      <w:pPr>
        <w:jc w:val="both"/>
        <w:rPr>
          <w:sz w:val="40"/>
          <w:szCs w:val="40"/>
        </w:rPr>
      </w:pPr>
    </w:p>
    <w:p w14:paraId="5E776EF1" w14:textId="76201841" w:rsidR="00242C44" w:rsidRDefault="00242C44" w:rsidP="007D2C3C">
      <w:pPr>
        <w:jc w:val="both"/>
        <w:rPr>
          <w:sz w:val="40"/>
          <w:szCs w:val="40"/>
        </w:rPr>
      </w:pPr>
    </w:p>
    <w:p w14:paraId="484F79F0" w14:textId="2C05BDA3" w:rsidR="004356E0" w:rsidRDefault="004356E0" w:rsidP="007D2C3C">
      <w:pPr>
        <w:jc w:val="both"/>
        <w:rPr>
          <w:sz w:val="40"/>
          <w:szCs w:val="40"/>
        </w:rPr>
      </w:pPr>
    </w:p>
    <w:p w14:paraId="7348DAB2" w14:textId="4CFADF9D" w:rsidR="004356E0" w:rsidRDefault="004356E0" w:rsidP="007D2C3C">
      <w:pPr>
        <w:jc w:val="both"/>
        <w:rPr>
          <w:sz w:val="40"/>
          <w:szCs w:val="40"/>
        </w:rPr>
      </w:pPr>
    </w:p>
    <w:p w14:paraId="4F617B1A" w14:textId="69BC71F4" w:rsidR="004356E0" w:rsidRDefault="004356E0" w:rsidP="007D2C3C">
      <w:pPr>
        <w:jc w:val="both"/>
        <w:rPr>
          <w:sz w:val="40"/>
          <w:szCs w:val="40"/>
        </w:rPr>
      </w:pPr>
    </w:p>
    <w:p w14:paraId="7D6C91DA" w14:textId="49244DD5" w:rsidR="004356E0" w:rsidRDefault="004356E0" w:rsidP="007D2C3C">
      <w:pPr>
        <w:jc w:val="both"/>
        <w:rPr>
          <w:sz w:val="40"/>
          <w:szCs w:val="40"/>
        </w:rPr>
      </w:pPr>
    </w:p>
    <w:p w14:paraId="10CAC51D" w14:textId="4DF8B01E" w:rsidR="004356E0" w:rsidRDefault="004356E0" w:rsidP="007D2C3C">
      <w:pPr>
        <w:jc w:val="both"/>
        <w:rPr>
          <w:sz w:val="40"/>
          <w:szCs w:val="40"/>
        </w:rPr>
      </w:pPr>
    </w:p>
    <w:p w14:paraId="58894CC8" w14:textId="2653855A" w:rsidR="004356E0" w:rsidRDefault="004356E0" w:rsidP="007D2C3C">
      <w:pPr>
        <w:jc w:val="both"/>
        <w:rPr>
          <w:sz w:val="40"/>
          <w:szCs w:val="40"/>
        </w:rPr>
      </w:pPr>
    </w:p>
    <w:p w14:paraId="0E2BE700" w14:textId="77777777" w:rsidR="00A52D62" w:rsidRDefault="00DA074B" w:rsidP="007D2C3C">
      <w:pPr>
        <w:pStyle w:val="Caption"/>
        <w:spacing w:after="0"/>
        <w:jc w:val="both"/>
      </w:pPr>
      <w:bookmarkStart w:id="1" w:name="_Hlk122442976"/>
      <w:r>
        <w:t xml:space="preserve">Figure </w:t>
      </w:r>
      <w:r w:rsidR="000C13F1">
        <w:fldChar w:fldCharType="begin"/>
      </w:r>
      <w:r w:rsidR="000C13F1">
        <w:instrText xml:space="preserve"> SEQ Figure \* ARABIC </w:instrText>
      </w:r>
      <w:r w:rsidR="000C13F1">
        <w:fldChar w:fldCharType="separate"/>
      </w:r>
      <w:r>
        <w:rPr>
          <w:noProof/>
        </w:rPr>
        <w:t>1</w:t>
      </w:r>
      <w:r w:rsidR="000C13F1">
        <w:rPr>
          <w:noProof/>
        </w:rPr>
        <w:fldChar w:fldCharType="end"/>
      </w:r>
      <w:r w:rsidR="0079438F">
        <w:t>: Project approach.</w:t>
      </w:r>
    </w:p>
    <w:p w14:paraId="0DFE5B49" w14:textId="45499123" w:rsidR="00A52D62" w:rsidRPr="00A52D62" w:rsidRDefault="00A52D62" w:rsidP="007D2C3C">
      <w:pPr>
        <w:pStyle w:val="Caption"/>
        <w:spacing w:after="0"/>
        <w:jc w:val="both"/>
      </w:pPr>
      <w:r w:rsidRPr="00A52D62">
        <w:t>a ) Partition assay/screening to determine sorption of water-soluble polysaccharides into biomass as a function of polysaccharide type and sorption conditions (time, pH, salt,...)</w:t>
      </w:r>
    </w:p>
    <w:p w14:paraId="7200A595" w14:textId="77777777" w:rsidR="00A52D62" w:rsidRPr="00A52D62" w:rsidRDefault="00A52D62" w:rsidP="007D2C3C">
      <w:pPr>
        <w:pStyle w:val="Caption"/>
        <w:spacing w:after="0"/>
        <w:jc w:val="both"/>
      </w:pPr>
      <w:r w:rsidRPr="00A52D62">
        <w:t>b) Coating of rapeseed natural nano-emulsions (oil bodies) with water soluble polysaccharides selected from screening</w:t>
      </w:r>
    </w:p>
    <w:p w14:paraId="2EE9010D" w14:textId="6E0A0FA7" w:rsidR="00DA074B" w:rsidRDefault="00A52D62" w:rsidP="007D2C3C">
      <w:pPr>
        <w:pStyle w:val="Caption"/>
        <w:spacing w:after="0"/>
        <w:jc w:val="both"/>
      </w:pPr>
      <w:r w:rsidRPr="00A52D62">
        <w:t>c) Polysaccharide coating facilitates sorption of nano-emulsion droplets into biomass and ensures homogeneous distribution.</w:t>
      </w:r>
    </w:p>
    <w:bookmarkEnd w:id="1"/>
    <w:p w14:paraId="13076FD5" w14:textId="1F5A0317" w:rsidR="00A52D62" w:rsidRDefault="00A52D62" w:rsidP="007D2C3C">
      <w:pPr>
        <w:jc w:val="both"/>
      </w:pPr>
    </w:p>
    <w:p w14:paraId="5B35527C" w14:textId="77777777" w:rsidR="00A52D62" w:rsidRPr="00A52D62" w:rsidRDefault="00A52D62" w:rsidP="007D2C3C">
      <w:pPr>
        <w:jc w:val="both"/>
      </w:pPr>
    </w:p>
    <w:p w14:paraId="774FEFAD" w14:textId="44A9532F" w:rsidR="006E6EC4" w:rsidRDefault="006E6EC4" w:rsidP="007D2C3C">
      <w:pPr>
        <w:jc w:val="both"/>
        <w:rPr>
          <w:sz w:val="40"/>
          <w:szCs w:val="40"/>
        </w:rPr>
      </w:pPr>
      <w:r>
        <w:rPr>
          <w:sz w:val="40"/>
          <w:szCs w:val="40"/>
        </w:rPr>
        <w:br w:type="page"/>
      </w:r>
    </w:p>
    <w:p w14:paraId="14BA1CB3" w14:textId="295411F5" w:rsidR="00492891" w:rsidRDefault="00FB2EFD" w:rsidP="007D2C3C">
      <w:pPr>
        <w:pStyle w:val="Heading1"/>
        <w:jc w:val="both"/>
        <w:rPr>
          <w:color w:val="004A6F"/>
        </w:rPr>
      </w:pPr>
      <w:r>
        <w:rPr>
          <w:color w:val="004A6F"/>
        </w:rPr>
        <w:lastRenderedPageBreak/>
        <w:t>2</w:t>
      </w:r>
      <w:r w:rsidR="00992C05">
        <w:rPr>
          <w:color w:val="004A6F"/>
        </w:rPr>
        <w:t>. Q</w:t>
      </w:r>
      <w:r w:rsidR="0074762D">
        <w:rPr>
          <w:color w:val="004A6F"/>
        </w:rPr>
        <w:t>u</w:t>
      </w:r>
      <w:r w:rsidR="00992C05">
        <w:rPr>
          <w:color w:val="004A6F"/>
        </w:rPr>
        <w:t>estions about</w:t>
      </w:r>
      <w:r w:rsidR="00F811E6">
        <w:rPr>
          <w:color w:val="004A6F"/>
        </w:rPr>
        <w:t xml:space="preserve"> </w:t>
      </w:r>
      <w:r>
        <w:rPr>
          <w:color w:val="004A6F"/>
        </w:rPr>
        <w:t>‘r</w:t>
      </w:r>
      <w:r w:rsidR="00485BCD">
        <w:rPr>
          <w:color w:val="004A6F"/>
        </w:rPr>
        <w:t>eadiness</w:t>
      </w:r>
      <w:r>
        <w:rPr>
          <w:color w:val="004A6F"/>
        </w:rPr>
        <w:t>’</w:t>
      </w:r>
      <w:r w:rsidR="00485BCD">
        <w:rPr>
          <w:color w:val="004A6F"/>
        </w:rPr>
        <w:t xml:space="preserve"> and </w:t>
      </w:r>
      <w:r w:rsidR="00F811E6">
        <w:rPr>
          <w:color w:val="004A6F"/>
        </w:rPr>
        <w:t>possible follow-up</w:t>
      </w:r>
      <w:r w:rsidR="00B10120">
        <w:rPr>
          <w:color w:val="004A6F"/>
        </w:rPr>
        <w:t xml:space="preserve"> </w:t>
      </w:r>
    </w:p>
    <w:p w14:paraId="123F8167" w14:textId="77777777" w:rsidR="007D2C3C" w:rsidRPr="007D2C3C" w:rsidRDefault="007D2C3C" w:rsidP="007D2C3C">
      <w:pPr>
        <w:jc w:val="both"/>
      </w:pPr>
    </w:p>
    <w:p w14:paraId="6A22AE64" w14:textId="77777777" w:rsidR="00492891" w:rsidRPr="002216A3" w:rsidRDefault="00492891" w:rsidP="007D2C3C">
      <w:pPr>
        <w:pStyle w:val="Heading2"/>
        <w:jc w:val="both"/>
        <w:rPr>
          <w:color w:val="004A6F"/>
        </w:rPr>
      </w:pPr>
      <w:r w:rsidRPr="002216A3">
        <w:rPr>
          <w:color w:val="004A6F"/>
        </w:rPr>
        <w:t>Where you started</w:t>
      </w:r>
    </w:p>
    <w:p w14:paraId="4F89244B" w14:textId="5A1A59FD" w:rsidR="00492891" w:rsidRDefault="00B272EA" w:rsidP="007D2C3C">
      <w:pPr>
        <w:spacing w:after="120" w:line="276" w:lineRule="auto"/>
        <w:jc w:val="both"/>
      </w:pPr>
      <w:r>
        <w:t>We had an idea and had to start from scratch. The only method which was established before the start of the project was the formation of nano-emulsions.</w:t>
      </w:r>
    </w:p>
    <w:p w14:paraId="5F9CE6C3" w14:textId="77777777" w:rsidR="00806CAA" w:rsidRPr="00280F9B" w:rsidRDefault="00806CAA" w:rsidP="007D2C3C">
      <w:pPr>
        <w:spacing w:after="120" w:line="276" w:lineRule="auto"/>
        <w:jc w:val="both"/>
      </w:pPr>
    </w:p>
    <w:p w14:paraId="5B4235A6" w14:textId="77777777" w:rsidR="00492891" w:rsidRPr="002216A3" w:rsidRDefault="00492891" w:rsidP="007D2C3C">
      <w:pPr>
        <w:pStyle w:val="Heading2"/>
        <w:jc w:val="both"/>
        <w:rPr>
          <w:color w:val="004A6F"/>
        </w:rPr>
      </w:pPr>
      <w:r w:rsidRPr="002216A3">
        <w:rPr>
          <w:color w:val="004A6F"/>
        </w:rPr>
        <w:t>Where are you now</w:t>
      </w:r>
    </w:p>
    <w:p w14:paraId="16110A6F" w14:textId="1A320D4C" w:rsidR="00492891" w:rsidRDefault="00B272EA" w:rsidP="007D2C3C">
      <w:pPr>
        <w:spacing w:after="120" w:line="276" w:lineRule="auto"/>
        <w:jc w:val="both"/>
      </w:pPr>
      <w:r>
        <w:t xml:space="preserve">The first step, coupling of </w:t>
      </w:r>
      <w:r w:rsidR="00EC5908">
        <w:t xml:space="preserve">a </w:t>
      </w:r>
      <w:r>
        <w:t xml:space="preserve">fluorophore, was time-consuming due to the delivery time of the fluorophore and the </w:t>
      </w:r>
      <w:r w:rsidR="005177B4">
        <w:t xml:space="preserve">method that did not work under </w:t>
      </w:r>
      <w:r w:rsidR="00EC5908">
        <w:t xml:space="preserve">the </w:t>
      </w:r>
      <w:r w:rsidR="005177B4">
        <w:t xml:space="preserve">conditions used. Now we have proven, in another way, that </w:t>
      </w:r>
      <w:r w:rsidR="00EC5908">
        <w:t>water-</w:t>
      </w:r>
      <w:r w:rsidR="005177B4">
        <w:t>soluble polysaccharides can bind to a biomass under certain condition</w:t>
      </w:r>
      <w:r w:rsidR="00D1121E">
        <w:t>s</w:t>
      </w:r>
      <w:r w:rsidR="005177B4">
        <w:t>. The next step should be the production of coated nano-emulsion droplets followed by measurements if this can be homogenous</w:t>
      </w:r>
      <w:r w:rsidR="00D1121E">
        <w:t>ly</w:t>
      </w:r>
      <w:r w:rsidR="005177B4">
        <w:t xml:space="preserve"> distributed over the biomass itself.</w:t>
      </w:r>
    </w:p>
    <w:p w14:paraId="3D2AC194" w14:textId="77777777" w:rsidR="00806CAA" w:rsidRPr="00EB08D5" w:rsidRDefault="00806CAA" w:rsidP="007D2C3C">
      <w:pPr>
        <w:spacing w:after="120" w:line="276" w:lineRule="auto"/>
        <w:jc w:val="both"/>
      </w:pPr>
    </w:p>
    <w:p w14:paraId="26C9F1BC" w14:textId="3809D54C" w:rsidR="00492891" w:rsidRDefault="009F5D15" w:rsidP="007D2C3C">
      <w:pPr>
        <w:pStyle w:val="Heading2"/>
        <w:jc w:val="both"/>
        <w:rPr>
          <w:color w:val="004A6F"/>
        </w:rPr>
      </w:pPr>
      <w:r>
        <w:rPr>
          <w:color w:val="004A6F"/>
        </w:rPr>
        <w:t>Potential and next steps</w:t>
      </w:r>
    </w:p>
    <w:p w14:paraId="37CB60C5" w14:textId="0D34D256" w:rsidR="009F5D15" w:rsidRPr="009F5D15" w:rsidRDefault="005177B4" w:rsidP="007D2C3C">
      <w:pPr>
        <w:jc w:val="both"/>
      </w:pPr>
      <w:r>
        <w:t xml:space="preserve">We think that the potential of our approach can be very high if successful. It has the potential to be used in other types </w:t>
      </w:r>
      <w:r w:rsidR="00D1121E">
        <w:t xml:space="preserve">of </w:t>
      </w:r>
      <w:r w:rsidRPr="005177B4">
        <w:t xml:space="preserve">textiles and materials </w:t>
      </w:r>
      <w:r>
        <w:t xml:space="preserve">to improve its properties. </w:t>
      </w:r>
      <w:r w:rsidR="00D1121E">
        <w:t xml:space="preserve">The logical </w:t>
      </w:r>
      <w:r>
        <w:t>next steps are to find funding to elongate the feasibility study.</w:t>
      </w:r>
    </w:p>
    <w:p w14:paraId="4DD5EDDD" w14:textId="77777777" w:rsidR="00FB2EFD" w:rsidRDefault="00FB2EFD" w:rsidP="007D2C3C">
      <w:pPr>
        <w:spacing w:after="120" w:line="276" w:lineRule="auto"/>
        <w:jc w:val="both"/>
      </w:pPr>
    </w:p>
    <w:p w14:paraId="23132056" w14:textId="0495BAF4" w:rsidR="00FB2EFD" w:rsidRPr="002216A3" w:rsidRDefault="00FB2EFD" w:rsidP="007D2C3C">
      <w:pPr>
        <w:pStyle w:val="Heading2"/>
        <w:jc w:val="both"/>
        <w:rPr>
          <w:color w:val="004A6F"/>
        </w:rPr>
      </w:pPr>
      <w:r>
        <w:rPr>
          <w:color w:val="004A6F"/>
        </w:rPr>
        <w:t>Innovation readiness</w:t>
      </w:r>
    </w:p>
    <w:p w14:paraId="59BB5097" w14:textId="3E75E9C9" w:rsidR="005177B4" w:rsidRDefault="005177B4" w:rsidP="007D2C3C">
      <w:pPr>
        <w:spacing w:after="120" w:line="276" w:lineRule="auto"/>
        <w:jc w:val="both"/>
      </w:pPr>
      <w:r>
        <w:t>The readiness is now 1-2</w:t>
      </w:r>
      <w:r w:rsidR="00787AFD">
        <w:t xml:space="preserve"> according to Table 2.</w:t>
      </w:r>
      <w:r>
        <w:t xml:space="preserve"> The feasibility study needs to be finished in order to judge if this approach is working. </w:t>
      </w:r>
      <w:r w:rsidR="00423A06">
        <w:t>Thus lab testing is needed before it can be piloted in society.</w:t>
      </w:r>
    </w:p>
    <w:p w14:paraId="7CC81718" w14:textId="77777777" w:rsidR="00787AFD" w:rsidRDefault="00787AFD" w:rsidP="007D2C3C">
      <w:pPr>
        <w:spacing w:after="120" w:line="276" w:lineRule="auto"/>
        <w:jc w:val="both"/>
      </w:pPr>
    </w:p>
    <w:p w14:paraId="2F98B9DC" w14:textId="111EEB0A" w:rsidR="005D728A" w:rsidRPr="00EB08D5" w:rsidRDefault="005D728A" w:rsidP="007D2C3C">
      <w:pPr>
        <w:spacing w:after="120" w:line="276" w:lineRule="auto"/>
        <w:jc w:val="both"/>
      </w:pPr>
      <w:r w:rsidRPr="00900BD3">
        <w:rPr>
          <w:rFonts w:eastAsia="Verdana" w:cs="Verdana"/>
          <w:iCs/>
          <w:noProof/>
          <w:sz w:val="16"/>
          <w:szCs w:val="16"/>
        </w:rPr>
        <w:drawing>
          <wp:inline distT="0" distB="0" distL="0" distR="0" wp14:anchorId="6A2BA85C" wp14:editId="20CC4BBD">
            <wp:extent cx="5731510" cy="30711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71192"/>
                    </a:xfrm>
                    <a:prstGeom prst="rect">
                      <a:avLst/>
                    </a:prstGeom>
                  </pic:spPr>
                </pic:pic>
              </a:graphicData>
            </a:graphic>
          </wp:inline>
        </w:drawing>
      </w:r>
    </w:p>
    <w:p w14:paraId="6BC2E348" w14:textId="33BF8B76" w:rsidR="00992C05" w:rsidRDefault="00806CAA" w:rsidP="007D2C3C">
      <w:pPr>
        <w:jc w:val="both"/>
      </w:pPr>
      <w:r w:rsidRPr="00806CAA">
        <w:t xml:space="preserve">Table </w:t>
      </w:r>
      <w:r w:rsidR="00787AFD">
        <w:t>2</w:t>
      </w:r>
      <w:r w:rsidRPr="00806CAA">
        <w:t xml:space="preserve">: Innovation readiness levels as distinguished by </w:t>
      </w:r>
      <w:proofErr w:type="spellStart"/>
      <w:r w:rsidRPr="00806CAA">
        <w:t>Sartas</w:t>
      </w:r>
      <w:proofErr w:type="spellEnd"/>
      <w:r w:rsidRPr="00806CAA">
        <w:t xml:space="preserve"> et al, 2020.</w:t>
      </w:r>
    </w:p>
    <w:p w14:paraId="33BE01DA" w14:textId="53AC610F" w:rsidR="00EB3954" w:rsidRDefault="00DF1CBB" w:rsidP="007D2C3C">
      <w:pPr>
        <w:pStyle w:val="Heading1"/>
        <w:jc w:val="both"/>
        <w:rPr>
          <w:color w:val="004A6F"/>
        </w:rPr>
      </w:pPr>
      <w:r>
        <w:rPr>
          <w:color w:val="004A6F"/>
        </w:rPr>
        <w:lastRenderedPageBreak/>
        <w:t xml:space="preserve">3. </w:t>
      </w:r>
      <w:r w:rsidR="00EB3954" w:rsidRPr="002216A3">
        <w:rPr>
          <w:color w:val="004A6F"/>
        </w:rPr>
        <w:t xml:space="preserve">Learning </w:t>
      </w:r>
      <w:r w:rsidR="000669ED" w:rsidRPr="002216A3">
        <w:rPr>
          <w:color w:val="004A6F"/>
        </w:rPr>
        <w:t>Journey</w:t>
      </w:r>
    </w:p>
    <w:p w14:paraId="071E17D5" w14:textId="77777777" w:rsidR="00131E72" w:rsidRDefault="00131E72" w:rsidP="007D2C3C">
      <w:pPr>
        <w:jc w:val="both"/>
      </w:pPr>
    </w:p>
    <w:p w14:paraId="354D033E" w14:textId="77777777" w:rsidR="00787AFD" w:rsidRDefault="00985489" w:rsidP="007D2C3C">
      <w:pPr>
        <w:jc w:val="both"/>
      </w:pPr>
      <w:r>
        <w:t xml:space="preserve">1. </w:t>
      </w:r>
      <w:r w:rsidR="002F0325">
        <w:t xml:space="preserve">Did your </w:t>
      </w:r>
      <w:r w:rsidR="009F5B11">
        <w:t xml:space="preserve">Wildcard </w:t>
      </w:r>
      <w:r w:rsidR="002F0325">
        <w:t xml:space="preserve">project involve </w:t>
      </w:r>
      <w:r w:rsidR="00460411">
        <w:t xml:space="preserve">new </w:t>
      </w:r>
      <w:r w:rsidR="002F0325">
        <w:t xml:space="preserve">collaboration with </w:t>
      </w:r>
      <w:r w:rsidR="00D36DAA">
        <w:t>disciplines</w:t>
      </w:r>
      <w:r w:rsidR="009F5B11">
        <w:t xml:space="preserve"> or people?</w:t>
      </w:r>
      <w:r>
        <w:t xml:space="preserve"> </w:t>
      </w:r>
    </w:p>
    <w:p w14:paraId="5AD7AA2B" w14:textId="0CC447BB" w:rsidR="0075373D" w:rsidRDefault="00787AFD" w:rsidP="007D2C3C">
      <w:pPr>
        <w:jc w:val="both"/>
      </w:pPr>
      <w:r>
        <w:t>Yes with Renko</w:t>
      </w:r>
      <w:r w:rsidRPr="00787AFD">
        <w:t xml:space="preserve"> de Vries (WU-PPC)</w:t>
      </w:r>
      <w:r>
        <w:t xml:space="preserve"> and </w:t>
      </w:r>
      <w:r w:rsidRPr="00787AFD">
        <w:t xml:space="preserve">Costas Nikiforidis </w:t>
      </w:r>
      <w:r>
        <w:t xml:space="preserve">(WU-BCT). I did not work before with Renko and Costas. Nice is to get more insight </w:t>
      </w:r>
      <w:r w:rsidR="00EE5D49">
        <w:t xml:space="preserve">into </w:t>
      </w:r>
      <w:r>
        <w:t>different working areas and to see how your work can be integrated.</w:t>
      </w:r>
    </w:p>
    <w:p w14:paraId="6611CF3E" w14:textId="77777777" w:rsidR="009F5B11" w:rsidRDefault="009F5B11" w:rsidP="007D2C3C">
      <w:pPr>
        <w:jc w:val="both"/>
      </w:pPr>
    </w:p>
    <w:p w14:paraId="7A23440F" w14:textId="77777777" w:rsidR="00787AFD" w:rsidRDefault="00DF67FB" w:rsidP="007D2C3C">
      <w:pPr>
        <w:jc w:val="both"/>
      </w:pPr>
      <w:r>
        <w:t xml:space="preserve">2. </w:t>
      </w:r>
      <w:r w:rsidR="00131E72">
        <w:t xml:space="preserve">If </w:t>
      </w:r>
      <w:r>
        <w:t>applicable</w:t>
      </w:r>
      <w:r w:rsidR="0093033A">
        <w:t xml:space="preserve">, did the new collaboration </w:t>
      </w:r>
      <w:r w:rsidR="00833559">
        <w:t>alter</w:t>
      </w:r>
      <w:r w:rsidR="001E02DE">
        <w:t xml:space="preserve"> your </w:t>
      </w:r>
      <w:r w:rsidR="00985489">
        <w:t xml:space="preserve">original </w:t>
      </w:r>
      <w:r w:rsidR="001E02DE">
        <w:t>thinking</w:t>
      </w:r>
      <w:r w:rsidR="00951EF9">
        <w:t xml:space="preserve"> about </w:t>
      </w:r>
      <w:r w:rsidR="00985489">
        <w:t xml:space="preserve">the topic? </w:t>
      </w:r>
      <w:r w:rsidR="00951EF9">
        <w:t xml:space="preserve"> </w:t>
      </w:r>
      <w:r w:rsidR="00BA356B">
        <w:t>Did it change research directions</w:t>
      </w:r>
      <w:r w:rsidR="000A26C2">
        <w:t xml:space="preserve"> or courses of action</w:t>
      </w:r>
      <w:r w:rsidR="00BA356B">
        <w:t xml:space="preserve">? </w:t>
      </w:r>
      <w:r w:rsidR="00924B57">
        <w:t>If so, briefly characterize how.</w:t>
      </w:r>
    </w:p>
    <w:p w14:paraId="29E1B6FF" w14:textId="6EE9BF06" w:rsidR="00041F1E" w:rsidRDefault="00787AFD" w:rsidP="007D2C3C">
      <w:pPr>
        <w:jc w:val="both"/>
      </w:pPr>
      <w:r>
        <w:t>Yes, in the beginning</w:t>
      </w:r>
      <w:r w:rsidR="007B4944">
        <w:t>,</w:t>
      </w:r>
      <w:r>
        <w:t xml:space="preserve"> we had t</w:t>
      </w:r>
      <w:r w:rsidR="007B4944">
        <w:t>o</w:t>
      </w:r>
      <w:r>
        <w:t>o much focus at already the end</w:t>
      </w:r>
      <w:r w:rsidR="007B4944">
        <w:t xml:space="preserve"> </w:t>
      </w:r>
      <w:r>
        <w:t xml:space="preserve">product. Now it is noticed that the basic steps were more time demanding </w:t>
      </w:r>
      <w:r w:rsidR="007B4944">
        <w:t xml:space="preserve">than </w:t>
      </w:r>
      <w:r>
        <w:t>anticipated.</w:t>
      </w:r>
    </w:p>
    <w:p w14:paraId="2DDE3C19" w14:textId="77777777" w:rsidR="00534812" w:rsidRDefault="00534812" w:rsidP="007D2C3C">
      <w:pPr>
        <w:jc w:val="both"/>
      </w:pPr>
    </w:p>
    <w:p w14:paraId="3FCFEC12" w14:textId="729561F1" w:rsidR="00534812" w:rsidRDefault="00534812" w:rsidP="007D2C3C">
      <w:pPr>
        <w:jc w:val="both"/>
      </w:pPr>
      <w:r>
        <w:t xml:space="preserve">3. </w:t>
      </w:r>
      <w:r w:rsidR="005771DD">
        <w:t>Did interactions during community days and</w:t>
      </w:r>
      <w:r w:rsidR="00BA281A">
        <w:t xml:space="preserve">/or meetings organized by the investment theme alter your original thinking about the topic? Did </w:t>
      </w:r>
      <w:r w:rsidR="00FF7B2D">
        <w:t>such interactions</w:t>
      </w:r>
      <w:r w:rsidR="00BA281A">
        <w:t xml:space="preserve"> change research directions</w:t>
      </w:r>
      <w:r w:rsidR="000A26C2">
        <w:t xml:space="preserve"> or courses of action</w:t>
      </w:r>
      <w:r w:rsidR="00BA281A">
        <w:t>? If so, briefly characterize how.</w:t>
      </w:r>
    </w:p>
    <w:p w14:paraId="5A405B47" w14:textId="18524CE8" w:rsidR="00787AFD" w:rsidRDefault="00787AFD" w:rsidP="007D2C3C">
      <w:pPr>
        <w:jc w:val="both"/>
      </w:pPr>
      <w:r>
        <w:t>Yes, people were very enthusiastic about the topic and give some ideas.</w:t>
      </w:r>
    </w:p>
    <w:p w14:paraId="71E799C3" w14:textId="77777777" w:rsidR="003A2AB5" w:rsidRDefault="003A2AB5" w:rsidP="007D2C3C">
      <w:pPr>
        <w:jc w:val="both"/>
      </w:pPr>
    </w:p>
    <w:p w14:paraId="604F63A2" w14:textId="037E21F7" w:rsidR="00FB5300" w:rsidRDefault="003A2AB5" w:rsidP="007D2C3C">
      <w:pPr>
        <w:jc w:val="both"/>
      </w:pPr>
      <w:r>
        <w:t>4. Did you meet any challenges</w:t>
      </w:r>
      <w:r w:rsidR="00007FD0">
        <w:t xml:space="preserve"> during </w:t>
      </w:r>
      <w:r w:rsidR="007B4944">
        <w:t xml:space="preserve">the </w:t>
      </w:r>
      <w:r w:rsidR="00007FD0">
        <w:t>implementation of your wildcard project</w:t>
      </w:r>
      <w:r w:rsidR="00FB5300">
        <w:t>?</w:t>
      </w:r>
      <w:r w:rsidR="00007FD0">
        <w:t xml:space="preserve"> </w:t>
      </w:r>
      <w:r w:rsidR="00FB5300">
        <w:t>If so, what kind of challenges where these?</w:t>
      </w:r>
      <w:r w:rsidR="00787AFD">
        <w:t xml:space="preserve"> </w:t>
      </w:r>
    </w:p>
    <w:p w14:paraId="411F4A83" w14:textId="004B7EB9" w:rsidR="00787AFD" w:rsidRDefault="00787AFD" w:rsidP="007D2C3C">
      <w:pPr>
        <w:jc w:val="both"/>
      </w:pPr>
      <w:r>
        <w:t>One of the challenges was how the money was transferred to our group. This was not clear communicated.</w:t>
      </w:r>
    </w:p>
    <w:p w14:paraId="702F5198" w14:textId="77777777" w:rsidR="00787AFD" w:rsidRDefault="00787AFD" w:rsidP="007D2C3C">
      <w:pPr>
        <w:jc w:val="both"/>
      </w:pPr>
    </w:p>
    <w:p w14:paraId="133FA26C" w14:textId="77777777" w:rsidR="00FB5300" w:rsidRDefault="00FB5300" w:rsidP="007D2C3C">
      <w:pPr>
        <w:jc w:val="both"/>
      </w:pPr>
    </w:p>
    <w:p w14:paraId="4D2C0A66" w14:textId="37CC5B01" w:rsidR="003A2AB5" w:rsidRDefault="00FB5300" w:rsidP="007D2C3C">
      <w:pPr>
        <w:jc w:val="both"/>
      </w:pPr>
      <w:r>
        <w:t>5. If applicable</w:t>
      </w:r>
      <w:r w:rsidR="001C6EA2">
        <w:t xml:space="preserve">, how were </w:t>
      </w:r>
      <w:r w:rsidR="00513D24">
        <w:t xml:space="preserve">these </w:t>
      </w:r>
      <w:r w:rsidR="001C6EA2">
        <w:t xml:space="preserve">challenges eventually addressed? </w:t>
      </w:r>
      <w:r w:rsidR="00A41FBC">
        <w:t xml:space="preserve">Did activities </w:t>
      </w:r>
      <w:r w:rsidR="00FF1B55">
        <w:t>organized</w:t>
      </w:r>
      <w:r w:rsidR="00A41FBC">
        <w:t xml:space="preserve"> by the investment theme contribute to overcoming challenges?</w:t>
      </w:r>
      <w:r w:rsidR="00C135DA">
        <w:t xml:space="preserve"> If so, briefly indicate how.</w:t>
      </w:r>
    </w:p>
    <w:p w14:paraId="35CC11FA" w14:textId="13101059" w:rsidR="00787AFD" w:rsidRDefault="00787AFD" w:rsidP="007D2C3C">
      <w:pPr>
        <w:jc w:val="both"/>
      </w:pPr>
      <w:r>
        <w:t>I heard from</w:t>
      </w:r>
      <w:r w:rsidR="002D252E">
        <w:t xml:space="preserve"> a</w:t>
      </w:r>
      <w:r>
        <w:t xml:space="preserve"> person from other projects how this was arranged.</w:t>
      </w:r>
    </w:p>
    <w:p w14:paraId="079D477E" w14:textId="77777777" w:rsidR="00787AFD" w:rsidRDefault="00787AFD" w:rsidP="007D2C3C">
      <w:pPr>
        <w:jc w:val="both"/>
      </w:pPr>
    </w:p>
    <w:p w14:paraId="42E1091F" w14:textId="77777777" w:rsidR="000B2606" w:rsidRDefault="00513D24" w:rsidP="007D2C3C">
      <w:pPr>
        <w:jc w:val="both"/>
      </w:pPr>
      <w:r>
        <w:t>6. Has your involvement in the investment theme resulted in any</w:t>
      </w:r>
      <w:r w:rsidR="002B1A2C">
        <w:t xml:space="preserve"> new </w:t>
      </w:r>
      <w:r>
        <w:t>initiatives or spin-offs</w:t>
      </w:r>
      <w:r w:rsidR="002B1A2C">
        <w:t xml:space="preserve"> that would probably not have emerged</w:t>
      </w:r>
      <w:r w:rsidR="003876D4">
        <w:t xml:space="preserve"> if you had not participated</w:t>
      </w:r>
      <w:r w:rsidR="00C1302C">
        <w:t xml:space="preserve">? </w:t>
      </w:r>
      <w:r w:rsidR="00C135DA">
        <w:t>If so, briefly indicate</w:t>
      </w:r>
      <w:r w:rsidR="000B2606">
        <w:t xml:space="preserve"> how these new initiatives came about.</w:t>
      </w:r>
    </w:p>
    <w:p w14:paraId="672AA4A6" w14:textId="17AEB56D" w:rsidR="000B2606" w:rsidRDefault="00787AFD" w:rsidP="007D2C3C">
      <w:pPr>
        <w:jc w:val="both"/>
      </w:pPr>
      <w:r>
        <w:t xml:space="preserve">I have been invited </w:t>
      </w:r>
      <w:r w:rsidR="002B7EE9">
        <w:t xml:space="preserve">by </w:t>
      </w:r>
      <w:r>
        <w:t xml:space="preserve">another group </w:t>
      </w:r>
      <w:r w:rsidR="00933802">
        <w:t xml:space="preserve">to participate </w:t>
      </w:r>
      <w:r w:rsidR="002D252E">
        <w:t xml:space="preserve">in their project on using </w:t>
      </w:r>
      <w:r>
        <w:t>seaweed</w:t>
      </w:r>
      <w:r w:rsidR="00933802">
        <w:t xml:space="preserve"> as construction material.</w:t>
      </w:r>
    </w:p>
    <w:p w14:paraId="1401C90B" w14:textId="37BE5912" w:rsidR="00AA6AE3" w:rsidRDefault="001C78AB" w:rsidP="007D2C3C">
      <w:pPr>
        <w:jc w:val="both"/>
      </w:pPr>
      <w:r>
        <w:t xml:space="preserve">This project </w:t>
      </w:r>
      <w:r w:rsidR="001B1C3A">
        <w:t>triggered</w:t>
      </w:r>
      <w:r w:rsidR="006439ED">
        <w:t xml:space="preserve"> discussions with other industrial partners on potential</w:t>
      </w:r>
      <w:r>
        <w:t xml:space="preserve"> </w:t>
      </w:r>
      <w:r w:rsidR="00123FF2">
        <w:t xml:space="preserve">research activities on this </w:t>
      </w:r>
      <w:r>
        <w:t>scientific</w:t>
      </w:r>
      <w:r w:rsidR="00123FF2">
        <w:t xml:space="preserve"> area</w:t>
      </w:r>
      <w:r>
        <w:t xml:space="preserve"> </w:t>
      </w:r>
    </w:p>
    <w:p w14:paraId="2DE6BA5D" w14:textId="77777777" w:rsidR="00787AFD" w:rsidRDefault="00787AFD" w:rsidP="007D2C3C">
      <w:pPr>
        <w:jc w:val="both"/>
      </w:pPr>
    </w:p>
    <w:p w14:paraId="5CC4FC7B" w14:textId="77777777" w:rsidR="00041F1E" w:rsidRDefault="00041F1E" w:rsidP="007D2C3C">
      <w:pPr>
        <w:jc w:val="both"/>
      </w:pPr>
    </w:p>
    <w:p w14:paraId="11886CE9" w14:textId="0A9728B5" w:rsidR="00F84A07" w:rsidRDefault="00257C85" w:rsidP="007D2C3C">
      <w:pPr>
        <w:pStyle w:val="Heading1"/>
        <w:jc w:val="both"/>
        <w:rPr>
          <w:color w:val="004A6F"/>
        </w:rPr>
      </w:pPr>
      <w:r>
        <w:rPr>
          <w:color w:val="004A6F"/>
        </w:rPr>
        <w:t xml:space="preserve">4. Additional </w:t>
      </w:r>
      <w:r w:rsidR="0030107D">
        <w:rPr>
          <w:color w:val="004A6F"/>
        </w:rPr>
        <w:t>p</w:t>
      </w:r>
      <w:r w:rsidR="00B769AC">
        <w:rPr>
          <w:color w:val="004A6F"/>
        </w:rPr>
        <w:t>roject specific d</w:t>
      </w:r>
      <w:r w:rsidR="00EB3954" w:rsidRPr="002216A3">
        <w:rPr>
          <w:color w:val="004A6F"/>
        </w:rPr>
        <w:t>eliverables</w:t>
      </w:r>
    </w:p>
    <w:p w14:paraId="64017082" w14:textId="77777777" w:rsidR="001D0EDA" w:rsidRPr="001D0EDA" w:rsidRDefault="001D0EDA" w:rsidP="007D2C3C">
      <w:pPr>
        <w:jc w:val="both"/>
      </w:pPr>
    </w:p>
    <w:p w14:paraId="093AB90F" w14:textId="1A190B5F" w:rsidR="003A585A" w:rsidRPr="002216A3" w:rsidRDefault="0030107D" w:rsidP="007D2C3C">
      <w:pPr>
        <w:pStyle w:val="Heading2"/>
        <w:jc w:val="both"/>
        <w:rPr>
          <w:color w:val="004A6F"/>
        </w:rPr>
      </w:pPr>
      <w:r>
        <w:rPr>
          <w:color w:val="004A6F"/>
        </w:rPr>
        <w:t>Additional d</w:t>
      </w:r>
      <w:r w:rsidR="003A585A">
        <w:rPr>
          <w:color w:val="004A6F"/>
        </w:rPr>
        <w:t>eliverables proposed when submitting the Wildcard project</w:t>
      </w:r>
    </w:p>
    <w:p w14:paraId="3EE53E06" w14:textId="433EC384" w:rsidR="001D0EDA" w:rsidRPr="00933802" w:rsidRDefault="001D0EDA" w:rsidP="007D2C3C">
      <w:pPr>
        <w:pStyle w:val="ListParagraph"/>
        <w:numPr>
          <w:ilvl w:val="0"/>
          <w:numId w:val="4"/>
        </w:numPr>
        <w:jc w:val="both"/>
      </w:pPr>
      <w:r w:rsidRPr="00933802">
        <w:t xml:space="preserve">For a range of natural stabilizers (lipids, proteins, biobased surfactants) we will explore the affinity of emulsion droplets for (wet) mycelium biomass in partitioning experiments (what fraction of emulsion droplets associates with the biomass and what fraction not). We expect electrostatic interactions will be among the most </w:t>
      </w:r>
      <w:proofErr w:type="spellStart"/>
      <w:r w:rsidRPr="00933802">
        <w:t>tuneable</w:t>
      </w:r>
      <w:proofErr w:type="spellEnd"/>
      <w:r w:rsidRPr="00933802">
        <w:t xml:space="preserve"> interactions, hence pH will be a crucial parameter. A second parameter is </w:t>
      </w:r>
      <w:r w:rsidRPr="00933802">
        <w:lastRenderedPageBreak/>
        <w:t>obviously the size of the emulsion droplets. As oils we will use plant oils such as rapeseed oil.</w:t>
      </w:r>
    </w:p>
    <w:p w14:paraId="7B893322" w14:textId="454EE87A" w:rsidR="001D0EDA" w:rsidRPr="00933802" w:rsidRDefault="001D0EDA" w:rsidP="007D2C3C">
      <w:pPr>
        <w:pStyle w:val="ListParagraph"/>
        <w:numPr>
          <w:ilvl w:val="0"/>
          <w:numId w:val="4"/>
        </w:numPr>
        <w:jc w:val="both"/>
      </w:pPr>
      <w:r w:rsidRPr="00933802">
        <w:t xml:space="preserve">Explore natural oil-body nano-emulsions from rapeseed and corn for their affinity towards mycelium biomass, again as a function of pH, in partitioning experiments. </w:t>
      </w:r>
    </w:p>
    <w:p w14:paraId="6E16CFCE" w14:textId="123E158E" w:rsidR="001D0EDA" w:rsidRPr="00933802" w:rsidRDefault="001D0EDA" w:rsidP="007D2C3C">
      <w:pPr>
        <w:pStyle w:val="ListParagraph"/>
        <w:numPr>
          <w:ilvl w:val="0"/>
          <w:numId w:val="4"/>
        </w:numPr>
        <w:jc w:val="both"/>
      </w:pPr>
      <w:r w:rsidRPr="00933802">
        <w:t xml:space="preserve">If we find the scope for tuning interactions is not wide enough we may consider applying an alkali treatment to the mycelium biomass turning part of the chitin (the key structural polymer of mycelium) into positively charged chitosan that may interact strongly with negatively charged emulsion droplets at suitably chosen values of the </w:t>
      </w:r>
      <w:proofErr w:type="spellStart"/>
      <w:r w:rsidRPr="00933802">
        <w:t>pH.</w:t>
      </w:r>
      <w:proofErr w:type="spellEnd"/>
      <w:r w:rsidRPr="00933802">
        <w:t xml:space="preserve"> </w:t>
      </w:r>
    </w:p>
    <w:p w14:paraId="2E666180" w14:textId="77777777" w:rsidR="001D0EDA" w:rsidRPr="00933802" w:rsidRDefault="001D0EDA" w:rsidP="007D2C3C">
      <w:pPr>
        <w:pStyle w:val="ListParagraph"/>
        <w:numPr>
          <w:ilvl w:val="0"/>
          <w:numId w:val="4"/>
        </w:numPr>
        <w:jc w:val="both"/>
      </w:pPr>
      <w:r w:rsidRPr="00933802">
        <w:t xml:space="preserve">Similarly, we may tune interactions of biomass with natural oil-body nano-emulsions by having the oil-body nanodroplets coated with additional stabilizers that e.g. modify their charge.  </w:t>
      </w:r>
    </w:p>
    <w:p w14:paraId="74E83070" w14:textId="77777777" w:rsidR="001D0EDA" w:rsidRPr="00933802" w:rsidRDefault="001D0EDA" w:rsidP="007D2C3C">
      <w:pPr>
        <w:spacing w:after="120" w:line="276" w:lineRule="auto"/>
        <w:jc w:val="both"/>
      </w:pPr>
    </w:p>
    <w:p w14:paraId="6793CA61" w14:textId="6165D13D" w:rsidR="00F24438" w:rsidRPr="002216A3" w:rsidRDefault="00D02D73" w:rsidP="007D2C3C">
      <w:pPr>
        <w:pStyle w:val="Heading2"/>
        <w:jc w:val="both"/>
        <w:rPr>
          <w:color w:val="004A6F"/>
        </w:rPr>
      </w:pPr>
      <w:r>
        <w:rPr>
          <w:color w:val="004A6F"/>
        </w:rPr>
        <w:t xml:space="preserve">Status of each </w:t>
      </w:r>
      <w:r w:rsidR="0030107D">
        <w:rPr>
          <w:color w:val="004A6F"/>
        </w:rPr>
        <w:t xml:space="preserve">project specific </w:t>
      </w:r>
      <w:r>
        <w:rPr>
          <w:color w:val="004A6F"/>
        </w:rPr>
        <w:t>deliverable</w:t>
      </w:r>
    </w:p>
    <w:p w14:paraId="7B36276F" w14:textId="2472C7D4" w:rsidR="00F24438" w:rsidRDefault="00933802" w:rsidP="007D2C3C">
      <w:pPr>
        <w:spacing w:after="120" w:line="276" w:lineRule="auto"/>
        <w:jc w:val="both"/>
      </w:pPr>
      <w:r>
        <w:t>The deliverables as such were too far from the initial starting point. Here, we still are in the progress of basic research. Thus e.g., sorption studies</w:t>
      </w:r>
      <w:r w:rsidR="00F31A10">
        <w:t>.</w:t>
      </w:r>
    </w:p>
    <w:p w14:paraId="4328587C" w14:textId="77777777" w:rsidR="00382EDF" w:rsidRDefault="00382EDF" w:rsidP="007D2C3C">
      <w:pPr>
        <w:spacing w:after="120" w:line="276" w:lineRule="auto"/>
        <w:jc w:val="both"/>
      </w:pPr>
    </w:p>
    <w:p w14:paraId="2C3C0A14" w14:textId="46A9E37C" w:rsidR="00382EDF" w:rsidRDefault="00382EDF" w:rsidP="007D2C3C">
      <w:pPr>
        <w:pStyle w:val="Heading2"/>
        <w:jc w:val="both"/>
        <w:rPr>
          <w:color w:val="004A6F"/>
        </w:rPr>
      </w:pPr>
      <w:r>
        <w:rPr>
          <w:color w:val="004A6F"/>
        </w:rPr>
        <w:t>Links to or copies of deliverables</w:t>
      </w:r>
    </w:p>
    <w:p w14:paraId="06B1FD3A" w14:textId="68BF8D9E" w:rsidR="00933802" w:rsidRDefault="00F31A10" w:rsidP="007D2C3C">
      <w:pPr>
        <w:spacing w:after="120" w:line="276" w:lineRule="auto"/>
        <w:jc w:val="both"/>
      </w:pPr>
      <w:r>
        <w:t>Shown in Annex 1.</w:t>
      </w:r>
    </w:p>
    <w:p w14:paraId="36BB54D0" w14:textId="4BB18954" w:rsidR="00F31A10" w:rsidRDefault="00F31A10" w:rsidP="007D2C3C">
      <w:pPr>
        <w:jc w:val="both"/>
      </w:pPr>
      <w:r>
        <w:br w:type="page"/>
      </w:r>
    </w:p>
    <w:p w14:paraId="74EE2637" w14:textId="2B3D4AE3" w:rsidR="00F31A10" w:rsidRDefault="00F31A10" w:rsidP="007D2C3C">
      <w:pPr>
        <w:pStyle w:val="Heading1"/>
        <w:jc w:val="both"/>
      </w:pPr>
      <w:r>
        <w:lastRenderedPageBreak/>
        <w:t>Annex 1.</w:t>
      </w:r>
      <w:r w:rsidR="008D60E8">
        <w:t xml:space="preserve"> Results deliverables</w:t>
      </w:r>
    </w:p>
    <w:p w14:paraId="55243999" w14:textId="161E09C7" w:rsidR="00F31A10" w:rsidRDefault="007D2C3C" w:rsidP="007D2C3C">
      <w:pPr>
        <w:jc w:val="both"/>
      </w:pPr>
      <w:r>
        <w:t xml:space="preserve">In Figure Annex-1 the project approach is shown. An example of a reaction performed to label the water-soluble polysaccharides is shown in Figure Annex-2. </w:t>
      </w:r>
      <w:r w:rsidR="001C5A64">
        <w:t xml:space="preserve">As shown in Figure Annex-3 the </w:t>
      </w:r>
      <w:proofErr w:type="spellStart"/>
      <w:r w:rsidR="001C5A64">
        <w:t>flourophore</w:t>
      </w:r>
      <w:proofErr w:type="spellEnd"/>
      <w:r w:rsidR="001C5A64">
        <w:t xml:space="preserve"> couplings were not </w:t>
      </w:r>
      <w:proofErr w:type="spellStart"/>
      <w:r w:rsidR="001C5A64">
        <w:t>successfull</w:t>
      </w:r>
      <w:proofErr w:type="spellEnd"/>
      <w:r w:rsidR="001C5A64">
        <w:t xml:space="preserve">. Carbohydrate </w:t>
      </w:r>
      <w:proofErr w:type="spellStart"/>
      <w:r w:rsidR="001C5A64">
        <w:t>colour</w:t>
      </w:r>
      <w:proofErr w:type="spellEnd"/>
      <w:r w:rsidR="001C5A64">
        <w:t xml:space="preserve"> assays were used to determine if the pectin or arabinogalactan were able to have sorption with chitin-glucan-complex (CGC), a model for mycelium. It was observed that both water-soluble polysaccharides show sorption with CGC at pH 3. However, at</w:t>
      </w:r>
      <w:r w:rsidR="001C5A64">
        <w:t xml:space="preserve"> </w:t>
      </w:r>
      <w:r w:rsidR="001C5A64">
        <w:t>pH 7 no sorption was observed. An example of pectin (</w:t>
      </w:r>
      <w:r w:rsidR="000C13F1">
        <w:t>1</w:t>
      </w:r>
      <w:r w:rsidR="000C13F1">
        <w:t xml:space="preserve">0 </w:t>
      </w:r>
      <w:r w:rsidR="001C5A64">
        <w:t>mg) with different amounts of CGC is shown in Figure Annex-4.</w:t>
      </w:r>
    </w:p>
    <w:p w14:paraId="0FAE4A04" w14:textId="77777777" w:rsidR="007D2C3C" w:rsidRDefault="007D2C3C" w:rsidP="007D2C3C">
      <w:pPr>
        <w:jc w:val="both"/>
      </w:pPr>
    </w:p>
    <w:p w14:paraId="3D2FE42E" w14:textId="67999961" w:rsidR="008D60E8" w:rsidRDefault="008D60E8" w:rsidP="007D2C3C">
      <w:pPr>
        <w:jc w:val="both"/>
      </w:pPr>
    </w:p>
    <w:p w14:paraId="0A9E100F" w14:textId="77777777" w:rsidR="001C5A64" w:rsidRDefault="001C5A64" w:rsidP="007D2C3C">
      <w:pPr>
        <w:jc w:val="both"/>
      </w:pPr>
    </w:p>
    <w:p w14:paraId="647F94AA" w14:textId="1730EDB7" w:rsidR="00F31A10" w:rsidRDefault="00F31A10" w:rsidP="007D2C3C">
      <w:pPr>
        <w:jc w:val="both"/>
      </w:pPr>
      <w:r>
        <w:rPr>
          <w:noProof/>
        </w:rPr>
        <w:drawing>
          <wp:inline distT="0" distB="0" distL="0" distR="0" wp14:anchorId="518DB328" wp14:editId="3D6C1B8B">
            <wp:extent cx="5621020" cy="2627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2627630"/>
                    </a:xfrm>
                    <a:prstGeom prst="rect">
                      <a:avLst/>
                    </a:prstGeom>
                    <a:noFill/>
                  </pic:spPr>
                </pic:pic>
              </a:graphicData>
            </a:graphic>
          </wp:inline>
        </w:drawing>
      </w:r>
    </w:p>
    <w:p w14:paraId="4A3E634D" w14:textId="16CA32D4" w:rsidR="00F31A10" w:rsidRPr="00F31A10" w:rsidRDefault="00F31A10" w:rsidP="007D2C3C">
      <w:pPr>
        <w:jc w:val="both"/>
        <w:rPr>
          <w:i/>
          <w:iCs/>
        </w:rPr>
      </w:pPr>
      <w:bookmarkStart w:id="2" w:name="_Hlk122443246"/>
      <w:r w:rsidRPr="00F31A10">
        <w:rPr>
          <w:i/>
          <w:iCs/>
        </w:rPr>
        <w:t xml:space="preserve">Figure </w:t>
      </w:r>
      <w:r w:rsidR="008D60E8">
        <w:rPr>
          <w:i/>
          <w:iCs/>
        </w:rPr>
        <w:t>Annex-</w:t>
      </w:r>
      <w:r w:rsidRPr="00F31A10">
        <w:rPr>
          <w:i/>
          <w:iCs/>
        </w:rPr>
        <w:fldChar w:fldCharType="begin"/>
      </w:r>
      <w:r w:rsidRPr="00F31A10">
        <w:rPr>
          <w:i/>
          <w:iCs/>
        </w:rPr>
        <w:instrText xml:space="preserve"> SEQ Figure \* ARABIC </w:instrText>
      </w:r>
      <w:r w:rsidRPr="00F31A10">
        <w:rPr>
          <w:i/>
          <w:iCs/>
        </w:rPr>
        <w:fldChar w:fldCharType="separate"/>
      </w:r>
      <w:r w:rsidRPr="00F31A10">
        <w:rPr>
          <w:i/>
          <w:iCs/>
        </w:rPr>
        <w:t>1</w:t>
      </w:r>
      <w:r w:rsidRPr="00F31A10">
        <w:fldChar w:fldCharType="end"/>
      </w:r>
      <w:r w:rsidRPr="00F31A10">
        <w:rPr>
          <w:i/>
          <w:iCs/>
        </w:rPr>
        <w:t>: Project approach.</w:t>
      </w:r>
    </w:p>
    <w:bookmarkEnd w:id="2"/>
    <w:p w14:paraId="56746334" w14:textId="77777777" w:rsidR="00F31A10" w:rsidRPr="00F31A10" w:rsidRDefault="00F31A10" w:rsidP="007D2C3C">
      <w:pPr>
        <w:jc w:val="both"/>
        <w:rPr>
          <w:i/>
          <w:iCs/>
        </w:rPr>
      </w:pPr>
      <w:r w:rsidRPr="00F31A10">
        <w:rPr>
          <w:i/>
          <w:iCs/>
        </w:rPr>
        <w:t>a ) Partition assay/screening to determine sorption of water-soluble polysaccharides into biomass as a function of polysaccharide type and sorption conditions (time, pH, salt,...)</w:t>
      </w:r>
    </w:p>
    <w:p w14:paraId="4A0EA0C0" w14:textId="77777777" w:rsidR="00F31A10" w:rsidRPr="00F31A10" w:rsidRDefault="00F31A10" w:rsidP="007D2C3C">
      <w:pPr>
        <w:jc w:val="both"/>
        <w:rPr>
          <w:i/>
          <w:iCs/>
        </w:rPr>
      </w:pPr>
      <w:r w:rsidRPr="00F31A10">
        <w:rPr>
          <w:i/>
          <w:iCs/>
        </w:rPr>
        <w:t>b) Coating of rapeseed natural nano-emulsions (oil bodies) with water soluble polysaccharides selected from screening</w:t>
      </w:r>
    </w:p>
    <w:p w14:paraId="2E39BDF1" w14:textId="77777777" w:rsidR="00F31A10" w:rsidRPr="00F31A10" w:rsidRDefault="00F31A10" w:rsidP="007D2C3C">
      <w:pPr>
        <w:jc w:val="both"/>
        <w:rPr>
          <w:i/>
          <w:iCs/>
        </w:rPr>
      </w:pPr>
      <w:r w:rsidRPr="00F31A10">
        <w:rPr>
          <w:i/>
          <w:iCs/>
        </w:rPr>
        <w:t>c) Polysaccharide coating facilitates sorption of nano-emulsion droplets into biomass and ensures homogeneous distribution.</w:t>
      </w:r>
    </w:p>
    <w:p w14:paraId="091C71A5" w14:textId="56AC5135" w:rsidR="00F31A10" w:rsidRDefault="00F31A10" w:rsidP="007D2C3C">
      <w:pPr>
        <w:jc w:val="both"/>
      </w:pPr>
    </w:p>
    <w:p w14:paraId="1551B2F5" w14:textId="05727592" w:rsidR="008D60E8" w:rsidRDefault="008D60E8" w:rsidP="007D2C3C">
      <w:pPr>
        <w:jc w:val="both"/>
      </w:pPr>
    </w:p>
    <w:p w14:paraId="131507CE" w14:textId="77777777" w:rsidR="001C5A64" w:rsidRDefault="001C5A64" w:rsidP="007D2C3C">
      <w:pPr>
        <w:jc w:val="both"/>
      </w:pPr>
    </w:p>
    <w:p w14:paraId="7D9F15C7" w14:textId="742123D8" w:rsidR="00F31A10" w:rsidRDefault="00F31A10" w:rsidP="007D2C3C">
      <w:pPr>
        <w:jc w:val="both"/>
      </w:pPr>
      <w:r>
        <w:rPr>
          <w:noProof/>
        </w:rPr>
        <w:drawing>
          <wp:inline distT="0" distB="0" distL="0" distR="0" wp14:anchorId="5CABBDAC" wp14:editId="2F05CD43">
            <wp:extent cx="561002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760" cy="1891914"/>
                    </a:xfrm>
                    <a:prstGeom prst="rect">
                      <a:avLst/>
                    </a:prstGeom>
                    <a:noFill/>
                  </pic:spPr>
                </pic:pic>
              </a:graphicData>
            </a:graphic>
          </wp:inline>
        </w:drawing>
      </w:r>
    </w:p>
    <w:p w14:paraId="12CEAEA5" w14:textId="1402EA12" w:rsidR="008D60E8" w:rsidRDefault="008D60E8" w:rsidP="007D2C3C">
      <w:pPr>
        <w:jc w:val="both"/>
        <w:rPr>
          <w:i/>
          <w:iCs/>
        </w:rPr>
      </w:pPr>
      <w:r w:rsidRPr="008D60E8">
        <w:rPr>
          <w:i/>
          <w:iCs/>
        </w:rPr>
        <w:t xml:space="preserve">Figure </w:t>
      </w:r>
      <w:r>
        <w:rPr>
          <w:i/>
          <w:iCs/>
        </w:rPr>
        <w:t>Annex-2:</w:t>
      </w:r>
      <w:r w:rsidRPr="008D60E8">
        <w:rPr>
          <w:i/>
          <w:iCs/>
        </w:rPr>
        <w:t xml:space="preserve"> </w:t>
      </w:r>
      <w:r>
        <w:rPr>
          <w:i/>
          <w:iCs/>
        </w:rPr>
        <w:t>Example of a reaction performed to couple a fluorophore with soluble monosaccharides and polysaccharides.</w:t>
      </w:r>
    </w:p>
    <w:p w14:paraId="29F0D974" w14:textId="2C55383B" w:rsidR="008D60E8" w:rsidRPr="008D60E8" w:rsidRDefault="008D60E8" w:rsidP="007D2C3C">
      <w:pPr>
        <w:jc w:val="both"/>
        <w:rPr>
          <w:i/>
          <w:iCs/>
        </w:rPr>
      </w:pPr>
      <w:r>
        <w:rPr>
          <w:noProof/>
        </w:rPr>
        <w:drawing>
          <wp:inline distT="0" distB="0" distL="0" distR="0" wp14:anchorId="5C5AF68A" wp14:editId="7227E5F9">
            <wp:extent cx="5700569" cy="2076450"/>
            <wp:effectExtent l="0" t="0" r="0" b="0"/>
            <wp:docPr id="8" name="Picture 7">
              <a:extLst xmlns:a="http://schemas.openxmlformats.org/drawingml/2006/main">
                <a:ext uri="{FF2B5EF4-FFF2-40B4-BE49-F238E27FC236}">
                  <a16:creationId xmlns:a16="http://schemas.microsoft.com/office/drawing/2014/main" id="{2A408F71-9CD6-4E05-8EDA-C82D69019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A408F71-9CD6-4E05-8EDA-C82D69019180}"/>
                        </a:ext>
                      </a:extLst>
                    </pic:cNvPr>
                    <pic:cNvPicPr>
                      <a:picLocks noChangeAspect="1"/>
                    </pic:cNvPicPr>
                  </pic:nvPicPr>
                  <pic:blipFill>
                    <a:blip r:embed="rId15"/>
                    <a:stretch>
                      <a:fillRect/>
                    </a:stretch>
                  </pic:blipFill>
                  <pic:spPr>
                    <a:xfrm>
                      <a:off x="0" y="0"/>
                      <a:ext cx="5720739" cy="2083797"/>
                    </a:xfrm>
                    <a:prstGeom prst="rect">
                      <a:avLst/>
                    </a:prstGeom>
                  </pic:spPr>
                </pic:pic>
              </a:graphicData>
            </a:graphic>
          </wp:inline>
        </w:drawing>
      </w:r>
    </w:p>
    <w:p w14:paraId="3669118D" w14:textId="406EB655" w:rsidR="008D60E8" w:rsidRDefault="008D60E8" w:rsidP="007D2C3C">
      <w:pPr>
        <w:jc w:val="both"/>
        <w:rPr>
          <w:i/>
          <w:iCs/>
          <w:lang w:val="en-GB"/>
        </w:rPr>
      </w:pPr>
      <w:r w:rsidRPr="008D60E8">
        <w:rPr>
          <w:i/>
          <w:iCs/>
        </w:rPr>
        <w:t>Figure Annex-</w:t>
      </w:r>
      <w:r w:rsidR="001C5A64">
        <w:rPr>
          <w:i/>
          <w:iCs/>
        </w:rPr>
        <w:t>3</w:t>
      </w:r>
      <w:r w:rsidRPr="008D60E8">
        <w:rPr>
          <w:i/>
          <w:iCs/>
        </w:rPr>
        <w:t>:</w:t>
      </w:r>
      <w:r>
        <w:rPr>
          <w:i/>
          <w:iCs/>
        </w:rPr>
        <w:t xml:space="preserve"> </w:t>
      </w:r>
      <w:r w:rsidRPr="008D60E8">
        <w:rPr>
          <w:i/>
          <w:iCs/>
          <w:lang w:val="en-GB"/>
        </w:rPr>
        <w:t xml:space="preserve">Example of </w:t>
      </w:r>
      <w:r>
        <w:rPr>
          <w:i/>
          <w:iCs/>
          <w:lang w:val="en-GB"/>
        </w:rPr>
        <w:t xml:space="preserve">fluorophore </w:t>
      </w:r>
      <w:r w:rsidRPr="008D60E8">
        <w:rPr>
          <w:i/>
          <w:iCs/>
          <w:lang w:val="en-GB"/>
        </w:rPr>
        <w:t>-coupling with carbohydrates. Panel A shows after acid hydrolysis the presence of carbohydrates (green encircled). Panel B shows the fluorescence signal at 365 nm. Incubation mixture was dialysed and lane 1 shows the retentate and lane 2 the filtrate. FTSC is the fluorophore.</w:t>
      </w:r>
    </w:p>
    <w:p w14:paraId="30CA3CEA" w14:textId="598F992D" w:rsidR="008D60E8" w:rsidRDefault="008D60E8" w:rsidP="007D2C3C">
      <w:pPr>
        <w:jc w:val="both"/>
        <w:rPr>
          <w:i/>
          <w:iCs/>
          <w:lang w:val="en-GB"/>
        </w:rPr>
      </w:pPr>
    </w:p>
    <w:p w14:paraId="74F427B7" w14:textId="55A4858D" w:rsidR="008D60E8" w:rsidRDefault="008D60E8" w:rsidP="007D2C3C">
      <w:pPr>
        <w:jc w:val="both"/>
        <w:rPr>
          <w:i/>
          <w:iCs/>
          <w:lang w:val="en-GB"/>
        </w:rPr>
      </w:pPr>
    </w:p>
    <w:p w14:paraId="23A4459F" w14:textId="700F9E9B" w:rsidR="008D60E8" w:rsidRDefault="008D60E8" w:rsidP="007D2C3C">
      <w:pPr>
        <w:jc w:val="both"/>
        <w:rPr>
          <w:i/>
          <w:iCs/>
          <w:lang w:val="en-GB"/>
        </w:rPr>
      </w:pPr>
    </w:p>
    <w:p w14:paraId="224482D7" w14:textId="34CDC291" w:rsidR="008D60E8" w:rsidRDefault="004F4B49" w:rsidP="007D2C3C">
      <w:pPr>
        <w:jc w:val="both"/>
        <w:rPr>
          <w:i/>
          <w:iCs/>
          <w:lang w:val="en-GB"/>
        </w:rPr>
      </w:pPr>
      <w:r>
        <w:rPr>
          <w:i/>
          <w:iCs/>
          <w:noProof/>
          <w:lang w:val="en-GB"/>
        </w:rPr>
        <w:drawing>
          <wp:inline distT="0" distB="0" distL="0" distR="0" wp14:anchorId="5984ED64" wp14:editId="17D423D1">
            <wp:extent cx="5683250" cy="3413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768" cy="3425722"/>
                    </a:xfrm>
                    <a:prstGeom prst="rect">
                      <a:avLst/>
                    </a:prstGeom>
                    <a:noFill/>
                  </pic:spPr>
                </pic:pic>
              </a:graphicData>
            </a:graphic>
          </wp:inline>
        </w:drawing>
      </w:r>
    </w:p>
    <w:p w14:paraId="240B5DE6" w14:textId="488F8FE4" w:rsidR="008D60E8" w:rsidRPr="00F31A10" w:rsidRDefault="004F4B49" w:rsidP="007D2C3C">
      <w:pPr>
        <w:jc w:val="both"/>
      </w:pPr>
      <w:r w:rsidRPr="008D60E8">
        <w:rPr>
          <w:i/>
          <w:iCs/>
        </w:rPr>
        <w:t xml:space="preserve">Figure </w:t>
      </w:r>
      <w:r w:rsidRPr="004F4B49">
        <w:rPr>
          <w:i/>
          <w:iCs/>
        </w:rPr>
        <w:t>Annex-</w:t>
      </w:r>
      <w:r>
        <w:rPr>
          <w:i/>
          <w:iCs/>
        </w:rPr>
        <w:t>3</w:t>
      </w:r>
      <w:r w:rsidRPr="004F4B49">
        <w:rPr>
          <w:i/>
          <w:iCs/>
        </w:rPr>
        <w:t xml:space="preserve">: </w:t>
      </w:r>
      <w:r w:rsidRPr="004F4B49">
        <w:rPr>
          <w:i/>
          <w:iCs/>
          <w:lang w:val="en-GB"/>
        </w:rPr>
        <w:t>Example</w:t>
      </w:r>
      <w:r>
        <w:rPr>
          <w:i/>
          <w:iCs/>
          <w:lang w:val="en-GB"/>
        </w:rPr>
        <w:t xml:space="preserve"> of water-soluble polysaccharides bound to chitin-glucan-complex (</w:t>
      </w:r>
      <w:r w:rsidR="001C5A64">
        <w:rPr>
          <w:i/>
          <w:iCs/>
          <w:lang w:val="en-GB"/>
        </w:rPr>
        <w:t xml:space="preserve">model for </w:t>
      </w:r>
      <w:r>
        <w:rPr>
          <w:i/>
          <w:iCs/>
          <w:lang w:val="en-GB"/>
        </w:rPr>
        <w:t>mycelium).</w:t>
      </w:r>
    </w:p>
    <w:sectPr w:rsidR="008D60E8" w:rsidRPr="00F31A10" w:rsidSect="005F11E5">
      <w:headerReference w:type="default" r:id="rId17"/>
      <w:footerReference w:type="even" r:id="rId18"/>
      <w:footerReference w:type="default" r:id="rId19"/>
      <w:headerReference w:type="first" r:id="rId20"/>
      <w:pgSz w:w="11906" w:h="16838"/>
      <w:pgMar w:top="1440" w:right="1440"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6714F" w14:textId="77777777" w:rsidR="002F31CC" w:rsidRDefault="002F31CC" w:rsidP="009D56E6">
      <w:r>
        <w:separator/>
      </w:r>
    </w:p>
  </w:endnote>
  <w:endnote w:type="continuationSeparator" w:id="0">
    <w:p w14:paraId="3E1549EA" w14:textId="77777777" w:rsidR="002F31CC" w:rsidRDefault="002F31CC" w:rsidP="009D56E6">
      <w:r>
        <w:continuationSeparator/>
      </w:r>
    </w:p>
  </w:endnote>
  <w:endnote w:type="continuationNotice" w:id="1">
    <w:p w14:paraId="02014B22" w14:textId="77777777" w:rsidR="002F31CC" w:rsidRDefault="002F3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7DBA" w14:textId="13A061C7"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11CB">
      <w:rPr>
        <w:rStyle w:val="PageNumber"/>
        <w:noProof/>
      </w:rPr>
      <w:t>2</w:t>
    </w:r>
    <w:r>
      <w:rPr>
        <w:rStyle w:val="PageNumber"/>
      </w:rPr>
      <w:fldChar w:fldCharType="end"/>
    </w:r>
  </w:p>
  <w:p w14:paraId="5F42EFB9" w14:textId="77777777" w:rsidR="009D56E6" w:rsidRDefault="009D56E6" w:rsidP="009D5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9702259"/>
      <w:docPartObj>
        <w:docPartGallery w:val="Page Numbers (Bottom of Page)"/>
        <w:docPartUnique/>
      </w:docPartObj>
    </w:sdtPr>
    <w:sdtEndPr>
      <w:rPr>
        <w:rStyle w:val="PageNumber"/>
      </w:rPr>
    </w:sdtEndPr>
    <w:sdtContent>
      <w:p w14:paraId="1B051DFC" w14:textId="215A30BE"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5DD019" w14:textId="77777777" w:rsidR="009D56E6" w:rsidRDefault="009D56E6" w:rsidP="009D5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1A3FF" w14:textId="77777777" w:rsidR="002F31CC" w:rsidRDefault="002F31CC" w:rsidP="009D56E6">
      <w:r>
        <w:separator/>
      </w:r>
    </w:p>
  </w:footnote>
  <w:footnote w:type="continuationSeparator" w:id="0">
    <w:p w14:paraId="627C0619" w14:textId="77777777" w:rsidR="002F31CC" w:rsidRDefault="002F31CC" w:rsidP="009D56E6">
      <w:r>
        <w:continuationSeparator/>
      </w:r>
    </w:p>
  </w:footnote>
  <w:footnote w:type="continuationNotice" w:id="1">
    <w:p w14:paraId="476A7CD1" w14:textId="77777777" w:rsidR="002F31CC" w:rsidRDefault="002F31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6473" w14:textId="4A1FAFAF" w:rsidR="001930CF" w:rsidRDefault="001930CF">
    <w:pPr>
      <w:pStyle w:val="Header"/>
    </w:pPr>
  </w:p>
  <w:p w14:paraId="4D220B03" w14:textId="77777777" w:rsidR="001930CF" w:rsidRDefault="00193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949B" w14:textId="71382F67" w:rsidR="001930CF" w:rsidRDefault="001930CF" w:rsidP="009A3697">
    <w:pPr>
      <w:pStyle w:val="Header"/>
    </w:pPr>
    <w:r>
      <w:fldChar w:fldCharType="begin"/>
    </w:r>
    <w:r>
      <w:instrText xml:space="preserve"> INCLUDEPICTURE "https://d1ra4hr810e003.cloudfront.net/visual/accountlogo/386E52AF-B22A-4F20-9E07456F950C78DA/small-626B8937-AF13-4FF1-B61B9BA437B7351D.png" \* MERGEFORMATINET </w:instrText>
    </w:r>
    <w:r>
      <w:fldChar w:fldCharType="separate"/>
    </w:r>
    <w:r>
      <w:rPr>
        <w:noProof/>
      </w:rPr>
      <w:drawing>
        <wp:inline distT="0" distB="0" distL="0" distR="0" wp14:anchorId="5620D10A" wp14:editId="586BBF6A">
          <wp:extent cx="3348000" cy="869826"/>
          <wp:effectExtent l="0" t="0" r="0" b="0"/>
          <wp:docPr id="6" name="Picture 6" descr="Brand Portal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 Portal W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8000" cy="869826"/>
                  </a:xfrm>
                  <a:prstGeom prst="rect">
                    <a:avLst/>
                  </a:prstGeom>
                  <a:noFill/>
                  <a:ln>
                    <a:noFill/>
                  </a:ln>
                </pic:spPr>
              </pic:pic>
            </a:graphicData>
          </a:graphic>
        </wp:inline>
      </w:drawing>
    </w:r>
    <w:r>
      <w:fldChar w:fldCharType="end"/>
    </w:r>
  </w:p>
  <w:p w14:paraId="50998A73" w14:textId="77777777" w:rsidR="001930CF" w:rsidRDefault="00193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6784C"/>
    <w:multiLevelType w:val="hybridMultilevel"/>
    <w:tmpl w:val="2A4C3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517745"/>
    <w:multiLevelType w:val="hybridMultilevel"/>
    <w:tmpl w:val="D8F82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DE6EE3"/>
    <w:multiLevelType w:val="hybridMultilevel"/>
    <w:tmpl w:val="30128C38"/>
    <w:lvl w:ilvl="0" w:tplc="DA069D6E">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75AD49FD"/>
    <w:multiLevelType w:val="hybridMultilevel"/>
    <w:tmpl w:val="6B9A610E"/>
    <w:lvl w:ilvl="0" w:tplc="68BED7B8">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wMzU2NTA0MrU0MjdW0lEKTi0uzszPAykwqgUAn3rA3CwAAAA="/>
  </w:docVars>
  <w:rsids>
    <w:rsidRoot w:val="00584764"/>
    <w:rsid w:val="00000B21"/>
    <w:rsid w:val="00002B00"/>
    <w:rsid w:val="00004224"/>
    <w:rsid w:val="00004ABB"/>
    <w:rsid w:val="00006C20"/>
    <w:rsid w:val="00007FD0"/>
    <w:rsid w:val="0001781E"/>
    <w:rsid w:val="00027C6F"/>
    <w:rsid w:val="0003034B"/>
    <w:rsid w:val="00031C5F"/>
    <w:rsid w:val="0004129A"/>
    <w:rsid w:val="00041F1E"/>
    <w:rsid w:val="000461F1"/>
    <w:rsid w:val="000526D9"/>
    <w:rsid w:val="00055999"/>
    <w:rsid w:val="00065CD1"/>
    <w:rsid w:val="000669ED"/>
    <w:rsid w:val="00073254"/>
    <w:rsid w:val="00074535"/>
    <w:rsid w:val="000801FF"/>
    <w:rsid w:val="000830FB"/>
    <w:rsid w:val="000838D7"/>
    <w:rsid w:val="00087423"/>
    <w:rsid w:val="00090A6E"/>
    <w:rsid w:val="00093A80"/>
    <w:rsid w:val="000A26C2"/>
    <w:rsid w:val="000A7229"/>
    <w:rsid w:val="000B15C6"/>
    <w:rsid w:val="000B2606"/>
    <w:rsid w:val="000B4E56"/>
    <w:rsid w:val="000B512E"/>
    <w:rsid w:val="000B6353"/>
    <w:rsid w:val="000B7281"/>
    <w:rsid w:val="000C13F1"/>
    <w:rsid w:val="000C55CE"/>
    <w:rsid w:val="000D3158"/>
    <w:rsid w:val="000D5322"/>
    <w:rsid w:val="000D6447"/>
    <w:rsid w:val="000D6697"/>
    <w:rsid w:val="000E5D7C"/>
    <w:rsid w:val="00102316"/>
    <w:rsid w:val="0010231B"/>
    <w:rsid w:val="0012091D"/>
    <w:rsid w:val="00123FF2"/>
    <w:rsid w:val="00131E72"/>
    <w:rsid w:val="00132858"/>
    <w:rsid w:val="00140CDC"/>
    <w:rsid w:val="0015284C"/>
    <w:rsid w:val="00153973"/>
    <w:rsid w:val="001540F3"/>
    <w:rsid w:val="001614F7"/>
    <w:rsid w:val="00171953"/>
    <w:rsid w:val="00180913"/>
    <w:rsid w:val="001876D5"/>
    <w:rsid w:val="00192CF9"/>
    <w:rsid w:val="001930CF"/>
    <w:rsid w:val="00194EB7"/>
    <w:rsid w:val="001A2EE7"/>
    <w:rsid w:val="001A34CE"/>
    <w:rsid w:val="001B1C3A"/>
    <w:rsid w:val="001C5A64"/>
    <w:rsid w:val="001C6EA2"/>
    <w:rsid w:val="001C78AB"/>
    <w:rsid w:val="001D0EDA"/>
    <w:rsid w:val="001D3130"/>
    <w:rsid w:val="001D4607"/>
    <w:rsid w:val="001D51DF"/>
    <w:rsid w:val="001D53EE"/>
    <w:rsid w:val="001E02DE"/>
    <w:rsid w:val="0020362B"/>
    <w:rsid w:val="00206AF4"/>
    <w:rsid w:val="00207FA6"/>
    <w:rsid w:val="002122AC"/>
    <w:rsid w:val="002216A3"/>
    <w:rsid w:val="00226262"/>
    <w:rsid w:val="00232380"/>
    <w:rsid w:val="0023454F"/>
    <w:rsid w:val="002360F9"/>
    <w:rsid w:val="00236283"/>
    <w:rsid w:val="00242C44"/>
    <w:rsid w:val="00242C5B"/>
    <w:rsid w:val="00255260"/>
    <w:rsid w:val="00257C85"/>
    <w:rsid w:val="00260F5C"/>
    <w:rsid w:val="00262BF3"/>
    <w:rsid w:val="00264148"/>
    <w:rsid w:val="002648B1"/>
    <w:rsid w:val="00272ED1"/>
    <w:rsid w:val="00275F43"/>
    <w:rsid w:val="00280F9B"/>
    <w:rsid w:val="002827BA"/>
    <w:rsid w:val="002853A7"/>
    <w:rsid w:val="00287D2D"/>
    <w:rsid w:val="00291400"/>
    <w:rsid w:val="00291C49"/>
    <w:rsid w:val="00291CAD"/>
    <w:rsid w:val="002A60D5"/>
    <w:rsid w:val="002B1A2C"/>
    <w:rsid w:val="002B1C94"/>
    <w:rsid w:val="002B4705"/>
    <w:rsid w:val="002B7EE9"/>
    <w:rsid w:val="002C6E87"/>
    <w:rsid w:val="002C78DB"/>
    <w:rsid w:val="002D1D1C"/>
    <w:rsid w:val="002D252E"/>
    <w:rsid w:val="002D5758"/>
    <w:rsid w:val="002E28A6"/>
    <w:rsid w:val="002F0325"/>
    <w:rsid w:val="002F31CC"/>
    <w:rsid w:val="002F4729"/>
    <w:rsid w:val="0030107D"/>
    <w:rsid w:val="0030528E"/>
    <w:rsid w:val="003076D5"/>
    <w:rsid w:val="00312655"/>
    <w:rsid w:val="0031332F"/>
    <w:rsid w:val="003150A5"/>
    <w:rsid w:val="00315E57"/>
    <w:rsid w:val="003179AC"/>
    <w:rsid w:val="00325F1E"/>
    <w:rsid w:val="00330B52"/>
    <w:rsid w:val="00333CE2"/>
    <w:rsid w:val="003416E6"/>
    <w:rsid w:val="00344355"/>
    <w:rsid w:val="00344695"/>
    <w:rsid w:val="00347F83"/>
    <w:rsid w:val="003554A2"/>
    <w:rsid w:val="003563B5"/>
    <w:rsid w:val="003604ED"/>
    <w:rsid w:val="00362D2C"/>
    <w:rsid w:val="003654D5"/>
    <w:rsid w:val="00366B50"/>
    <w:rsid w:val="00370831"/>
    <w:rsid w:val="00375494"/>
    <w:rsid w:val="00375DAE"/>
    <w:rsid w:val="003763CA"/>
    <w:rsid w:val="00382691"/>
    <w:rsid w:val="00382EDF"/>
    <w:rsid w:val="003837C4"/>
    <w:rsid w:val="003876D4"/>
    <w:rsid w:val="003A2AB5"/>
    <w:rsid w:val="003A2AE9"/>
    <w:rsid w:val="003A585A"/>
    <w:rsid w:val="003A7005"/>
    <w:rsid w:val="003B457C"/>
    <w:rsid w:val="003B4AF5"/>
    <w:rsid w:val="003C51B4"/>
    <w:rsid w:val="003C6136"/>
    <w:rsid w:val="003D4483"/>
    <w:rsid w:val="003D4CD1"/>
    <w:rsid w:val="003E029B"/>
    <w:rsid w:val="003E6248"/>
    <w:rsid w:val="003F25DB"/>
    <w:rsid w:val="003F3093"/>
    <w:rsid w:val="004048B3"/>
    <w:rsid w:val="00414A61"/>
    <w:rsid w:val="004159E5"/>
    <w:rsid w:val="00417BF2"/>
    <w:rsid w:val="00421A7D"/>
    <w:rsid w:val="00423A06"/>
    <w:rsid w:val="00427B24"/>
    <w:rsid w:val="004356E0"/>
    <w:rsid w:val="00444F90"/>
    <w:rsid w:val="00445303"/>
    <w:rsid w:val="00447477"/>
    <w:rsid w:val="00454233"/>
    <w:rsid w:val="004557EE"/>
    <w:rsid w:val="0045777A"/>
    <w:rsid w:val="00460411"/>
    <w:rsid w:val="0046204C"/>
    <w:rsid w:val="004623E0"/>
    <w:rsid w:val="00462FB8"/>
    <w:rsid w:val="00474280"/>
    <w:rsid w:val="004812A3"/>
    <w:rsid w:val="00485BCD"/>
    <w:rsid w:val="00492891"/>
    <w:rsid w:val="004956A6"/>
    <w:rsid w:val="004A670B"/>
    <w:rsid w:val="004B6CCB"/>
    <w:rsid w:val="004C22C9"/>
    <w:rsid w:val="004C343D"/>
    <w:rsid w:val="004E7159"/>
    <w:rsid w:val="004F4B49"/>
    <w:rsid w:val="004F4F6B"/>
    <w:rsid w:val="004F7525"/>
    <w:rsid w:val="00507A19"/>
    <w:rsid w:val="00513D24"/>
    <w:rsid w:val="005146E4"/>
    <w:rsid w:val="00516319"/>
    <w:rsid w:val="00516E70"/>
    <w:rsid w:val="005177B4"/>
    <w:rsid w:val="005231B5"/>
    <w:rsid w:val="00525874"/>
    <w:rsid w:val="005316CB"/>
    <w:rsid w:val="005324E6"/>
    <w:rsid w:val="00534812"/>
    <w:rsid w:val="00535D63"/>
    <w:rsid w:val="0053624D"/>
    <w:rsid w:val="00545AF9"/>
    <w:rsid w:val="0055234F"/>
    <w:rsid w:val="00563C33"/>
    <w:rsid w:val="00563CA6"/>
    <w:rsid w:val="00571125"/>
    <w:rsid w:val="005747EF"/>
    <w:rsid w:val="005760A7"/>
    <w:rsid w:val="005771DD"/>
    <w:rsid w:val="00584764"/>
    <w:rsid w:val="00587B39"/>
    <w:rsid w:val="00593A6C"/>
    <w:rsid w:val="005955D8"/>
    <w:rsid w:val="005A1E39"/>
    <w:rsid w:val="005A252F"/>
    <w:rsid w:val="005A47E7"/>
    <w:rsid w:val="005A798C"/>
    <w:rsid w:val="005C0147"/>
    <w:rsid w:val="005C3889"/>
    <w:rsid w:val="005C61EE"/>
    <w:rsid w:val="005D0DFD"/>
    <w:rsid w:val="005D728A"/>
    <w:rsid w:val="005F11E5"/>
    <w:rsid w:val="005F7874"/>
    <w:rsid w:val="00605A28"/>
    <w:rsid w:val="0061156A"/>
    <w:rsid w:val="00622766"/>
    <w:rsid w:val="006234BA"/>
    <w:rsid w:val="00624208"/>
    <w:rsid w:val="00625A34"/>
    <w:rsid w:val="00626059"/>
    <w:rsid w:val="006363E6"/>
    <w:rsid w:val="006439ED"/>
    <w:rsid w:val="00646226"/>
    <w:rsid w:val="00661807"/>
    <w:rsid w:val="00661DB3"/>
    <w:rsid w:val="00665F65"/>
    <w:rsid w:val="00666216"/>
    <w:rsid w:val="0066687D"/>
    <w:rsid w:val="00666FCF"/>
    <w:rsid w:val="00684990"/>
    <w:rsid w:val="00687258"/>
    <w:rsid w:val="006961E4"/>
    <w:rsid w:val="00697A55"/>
    <w:rsid w:val="006A3648"/>
    <w:rsid w:val="006B095D"/>
    <w:rsid w:val="006C60F6"/>
    <w:rsid w:val="006D03FE"/>
    <w:rsid w:val="006D15D4"/>
    <w:rsid w:val="006D5CAE"/>
    <w:rsid w:val="006D5FB3"/>
    <w:rsid w:val="006E0EA3"/>
    <w:rsid w:val="006E33EF"/>
    <w:rsid w:val="006E6EC4"/>
    <w:rsid w:val="00706572"/>
    <w:rsid w:val="007157C5"/>
    <w:rsid w:val="00723D4F"/>
    <w:rsid w:val="00724CC5"/>
    <w:rsid w:val="00726FE1"/>
    <w:rsid w:val="00737975"/>
    <w:rsid w:val="00737C5C"/>
    <w:rsid w:val="00741270"/>
    <w:rsid w:val="00742683"/>
    <w:rsid w:val="0074762D"/>
    <w:rsid w:val="007527C4"/>
    <w:rsid w:val="0075373D"/>
    <w:rsid w:val="00760807"/>
    <w:rsid w:val="00760DE3"/>
    <w:rsid w:val="0076112B"/>
    <w:rsid w:val="00762139"/>
    <w:rsid w:val="00763EB1"/>
    <w:rsid w:val="00772122"/>
    <w:rsid w:val="007844A4"/>
    <w:rsid w:val="00787AFD"/>
    <w:rsid w:val="0079438F"/>
    <w:rsid w:val="007A16DB"/>
    <w:rsid w:val="007A389F"/>
    <w:rsid w:val="007A47DC"/>
    <w:rsid w:val="007B00A0"/>
    <w:rsid w:val="007B4944"/>
    <w:rsid w:val="007B7E22"/>
    <w:rsid w:val="007C1BD6"/>
    <w:rsid w:val="007C1E00"/>
    <w:rsid w:val="007C4E42"/>
    <w:rsid w:val="007C6F23"/>
    <w:rsid w:val="007C7071"/>
    <w:rsid w:val="007D2C3C"/>
    <w:rsid w:val="007D6CDF"/>
    <w:rsid w:val="007E5E16"/>
    <w:rsid w:val="007E78C0"/>
    <w:rsid w:val="0080031E"/>
    <w:rsid w:val="00800421"/>
    <w:rsid w:val="00806CAA"/>
    <w:rsid w:val="00812C4B"/>
    <w:rsid w:val="00815128"/>
    <w:rsid w:val="00817859"/>
    <w:rsid w:val="00821975"/>
    <w:rsid w:val="008240D6"/>
    <w:rsid w:val="00833559"/>
    <w:rsid w:val="00836D32"/>
    <w:rsid w:val="008376AC"/>
    <w:rsid w:val="00862665"/>
    <w:rsid w:val="008715C8"/>
    <w:rsid w:val="008744E9"/>
    <w:rsid w:val="008770F5"/>
    <w:rsid w:val="00894838"/>
    <w:rsid w:val="008970C0"/>
    <w:rsid w:val="008B1079"/>
    <w:rsid w:val="008B744B"/>
    <w:rsid w:val="008C7C1F"/>
    <w:rsid w:val="008D45DA"/>
    <w:rsid w:val="008D60E8"/>
    <w:rsid w:val="008E10C0"/>
    <w:rsid w:val="008E1C35"/>
    <w:rsid w:val="008E3C84"/>
    <w:rsid w:val="008E6BCD"/>
    <w:rsid w:val="008F2347"/>
    <w:rsid w:val="008F74A7"/>
    <w:rsid w:val="00904511"/>
    <w:rsid w:val="009079DD"/>
    <w:rsid w:val="00911A28"/>
    <w:rsid w:val="00917CC1"/>
    <w:rsid w:val="00922787"/>
    <w:rsid w:val="00924B57"/>
    <w:rsid w:val="00926324"/>
    <w:rsid w:val="009264F5"/>
    <w:rsid w:val="0093033A"/>
    <w:rsid w:val="00933802"/>
    <w:rsid w:val="009414E9"/>
    <w:rsid w:val="00942761"/>
    <w:rsid w:val="0094600C"/>
    <w:rsid w:val="0095023B"/>
    <w:rsid w:val="00951EF9"/>
    <w:rsid w:val="0096404D"/>
    <w:rsid w:val="00965DBC"/>
    <w:rsid w:val="00966F7A"/>
    <w:rsid w:val="0097714F"/>
    <w:rsid w:val="00985489"/>
    <w:rsid w:val="00992C05"/>
    <w:rsid w:val="009A075D"/>
    <w:rsid w:val="009A3697"/>
    <w:rsid w:val="009A46AF"/>
    <w:rsid w:val="009A4E4B"/>
    <w:rsid w:val="009A63E6"/>
    <w:rsid w:val="009A7F8A"/>
    <w:rsid w:val="009B3189"/>
    <w:rsid w:val="009C125B"/>
    <w:rsid w:val="009C2587"/>
    <w:rsid w:val="009C412B"/>
    <w:rsid w:val="009C642E"/>
    <w:rsid w:val="009D4B99"/>
    <w:rsid w:val="009D56E6"/>
    <w:rsid w:val="009E56D0"/>
    <w:rsid w:val="009F0855"/>
    <w:rsid w:val="009F1356"/>
    <w:rsid w:val="009F4CE5"/>
    <w:rsid w:val="009F5B11"/>
    <w:rsid w:val="009F5D15"/>
    <w:rsid w:val="00A11E4E"/>
    <w:rsid w:val="00A1267F"/>
    <w:rsid w:val="00A1297D"/>
    <w:rsid w:val="00A12BE2"/>
    <w:rsid w:val="00A372F5"/>
    <w:rsid w:val="00A41FBC"/>
    <w:rsid w:val="00A52D62"/>
    <w:rsid w:val="00A56D91"/>
    <w:rsid w:val="00A618DD"/>
    <w:rsid w:val="00A75AB9"/>
    <w:rsid w:val="00A85C0D"/>
    <w:rsid w:val="00A95F9D"/>
    <w:rsid w:val="00AA6AE3"/>
    <w:rsid w:val="00AA73F9"/>
    <w:rsid w:val="00AB2536"/>
    <w:rsid w:val="00AC0F40"/>
    <w:rsid w:val="00AC24BF"/>
    <w:rsid w:val="00AD00E9"/>
    <w:rsid w:val="00AD396C"/>
    <w:rsid w:val="00AD6813"/>
    <w:rsid w:val="00AE0006"/>
    <w:rsid w:val="00B10120"/>
    <w:rsid w:val="00B10777"/>
    <w:rsid w:val="00B1157E"/>
    <w:rsid w:val="00B16B3E"/>
    <w:rsid w:val="00B272EA"/>
    <w:rsid w:val="00B32C3F"/>
    <w:rsid w:val="00B32F9C"/>
    <w:rsid w:val="00B36A61"/>
    <w:rsid w:val="00B36AA9"/>
    <w:rsid w:val="00B36D0F"/>
    <w:rsid w:val="00B42A0F"/>
    <w:rsid w:val="00B4636A"/>
    <w:rsid w:val="00B4739C"/>
    <w:rsid w:val="00B56AC6"/>
    <w:rsid w:val="00B7191A"/>
    <w:rsid w:val="00B769AC"/>
    <w:rsid w:val="00B843DC"/>
    <w:rsid w:val="00B90224"/>
    <w:rsid w:val="00B9568B"/>
    <w:rsid w:val="00BA281A"/>
    <w:rsid w:val="00BA356B"/>
    <w:rsid w:val="00BA532B"/>
    <w:rsid w:val="00BB4E32"/>
    <w:rsid w:val="00BC4261"/>
    <w:rsid w:val="00BC5178"/>
    <w:rsid w:val="00BC5CE8"/>
    <w:rsid w:val="00BC605B"/>
    <w:rsid w:val="00BD6D33"/>
    <w:rsid w:val="00BD6D4B"/>
    <w:rsid w:val="00BE12EE"/>
    <w:rsid w:val="00BF0ECB"/>
    <w:rsid w:val="00BF7B02"/>
    <w:rsid w:val="00C01454"/>
    <w:rsid w:val="00C05D70"/>
    <w:rsid w:val="00C1302C"/>
    <w:rsid w:val="00C135DA"/>
    <w:rsid w:val="00C15916"/>
    <w:rsid w:val="00C243E6"/>
    <w:rsid w:val="00C31402"/>
    <w:rsid w:val="00C32499"/>
    <w:rsid w:val="00C47E4B"/>
    <w:rsid w:val="00C51143"/>
    <w:rsid w:val="00C51BC0"/>
    <w:rsid w:val="00C5267A"/>
    <w:rsid w:val="00C62A3A"/>
    <w:rsid w:val="00C67110"/>
    <w:rsid w:val="00C67656"/>
    <w:rsid w:val="00C759A5"/>
    <w:rsid w:val="00C93C49"/>
    <w:rsid w:val="00C95546"/>
    <w:rsid w:val="00C96BD1"/>
    <w:rsid w:val="00CA06E3"/>
    <w:rsid w:val="00CA1C9F"/>
    <w:rsid w:val="00CA4BAA"/>
    <w:rsid w:val="00CB02E1"/>
    <w:rsid w:val="00CB0EF4"/>
    <w:rsid w:val="00CC04CB"/>
    <w:rsid w:val="00CE14D4"/>
    <w:rsid w:val="00CE4094"/>
    <w:rsid w:val="00CE72DF"/>
    <w:rsid w:val="00CF7703"/>
    <w:rsid w:val="00D000B9"/>
    <w:rsid w:val="00D02D73"/>
    <w:rsid w:val="00D1121E"/>
    <w:rsid w:val="00D12F85"/>
    <w:rsid w:val="00D1432D"/>
    <w:rsid w:val="00D238AA"/>
    <w:rsid w:val="00D25231"/>
    <w:rsid w:val="00D33C65"/>
    <w:rsid w:val="00D342F6"/>
    <w:rsid w:val="00D36DAA"/>
    <w:rsid w:val="00D51A5E"/>
    <w:rsid w:val="00D6291E"/>
    <w:rsid w:val="00D71D7A"/>
    <w:rsid w:val="00D84F76"/>
    <w:rsid w:val="00D86F9D"/>
    <w:rsid w:val="00D94BCA"/>
    <w:rsid w:val="00DA074B"/>
    <w:rsid w:val="00DA2859"/>
    <w:rsid w:val="00DA3569"/>
    <w:rsid w:val="00DA6958"/>
    <w:rsid w:val="00DB677D"/>
    <w:rsid w:val="00DD0A79"/>
    <w:rsid w:val="00DE3009"/>
    <w:rsid w:val="00DE7AB1"/>
    <w:rsid w:val="00DF1CBB"/>
    <w:rsid w:val="00DF67FB"/>
    <w:rsid w:val="00E05F66"/>
    <w:rsid w:val="00E10C01"/>
    <w:rsid w:val="00E20CB1"/>
    <w:rsid w:val="00E30774"/>
    <w:rsid w:val="00E445E2"/>
    <w:rsid w:val="00E449A1"/>
    <w:rsid w:val="00E6128C"/>
    <w:rsid w:val="00E64B63"/>
    <w:rsid w:val="00E6698C"/>
    <w:rsid w:val="00E716EE"/>
    <w:rsid w:val="00E80FFE"/>
    <w:rsid w:val="00E832E1"/>
    <w:rsid w:val="00E97033"/>
    <w:rsid w:val="00EA0DDA"/>
    <w:rsid w:val="00EA69F4"/>
    <w:rsid w:val="00EB08D5"/>
    <w:rsid w:val="00EB3954"/>
    <w:rsid w:val="00EB4AED"/>
    <w:rsid w:val="00EB5657"/>
    <w:rsid w:val="00EB792C"/>
    <w:rsid w:val="00EC1697"/>
    <w:rsid w:val="00EC237A"/>
    <w:rsid w:val="00EC3588"/>
    <w:rsid w:val="00EC5908"/>
    <w:rsid w:val="00EE25DE"/>
    <w:rsid w:val="00EE5D49"/>
    <w:rsid w:val="00EF4B53"/>
    <w:rsid w:val="00F07D9B"/>
    <w:rsid w:val="00F1075F"/>
    <w:rsid w:val="00F11E18"/>
    <w:rsid w:val="00F15C86"/>
    <w:rsid w:val="00F24438"/>
    <w:rsid w:val="00F25F58"/>
    <w:rsid w:val="00F31A10"/>
    <w:rsid w:val="00F40456"/>
    <w:rsid w:val="00F414F4"/>
    <w:rsid w:val="00F54160"/>
    <w:rsid w:val="00F73295"/>
    <w:rsid w:val="00F7345E"/>
    <w:rsid w:val="00F74AF6"/>
    <w:rsid w:val="00F76DC4"/>
    <w:rsid w:val="00F811E6"/>
    <w:rsid w:val="00F8176C"/>
    <w:rsid w:val="00F84A07"/>
    <w:rsid w:val="00F959CE"/>
    <w:rsid w:val="00F97523"/>
    <w:rsid w:val="00FA121E"/>
    <w:rsid w:val="00FB1605"/>
    <w:rsid w:val="00FB2EFD"/>
    <w:rsid w:val="00FB5300"/>
    <w:rsid w:val="00FC5547"/>
    <w:rsid w:val="00FD11CB"/>
    <w:rsid w:val="00FE099D"/>
    <w:rsid w:val="00FE1152"/>
    <w:rsid w:val="00FE760A"/>
    <w:rsid w:val="00FF09BE"/>
    <w:rsid w:val="00FF150B"/>
    <w:rsid w:val="00FF1B55"/>
    <w:rsid w:val="00FF7B2D"/>
    <w:rsid w:val="01E05CA7"/>
    <w:rsid w:val="08437A1C"/>
    <w:rsid w:val="16A40DB0"/>
    <w:rsid w:val="2684AFF5"/>
    <w:rsid w:val="33EEC6A3"/>
    <w:rsid w:val="3704115C"/>
    <w:rsid w:val="419F4E0D"/>
    <w:rsid w:val="46E4B3A1"/>
    <w:rsid w:val="55454735"/>
    <w:rsid w:val="57641508"/>
    <w:rsid w:val="77C418B4"/>
    <w:rsid w:val="7C405A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55F1"/>
  <w15:chartTrackingRefBased/>
  <w15:docId w15:val="{592F8AD0-B3D0-4EE2-B289-246C40CD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0E8"/>
  </w:style>
  <w:style w:type="paragraph" w:styleId="Heading1">
    <w:name w:val="heading 1"/>
    <w:basedOn w:val="Normal"/>
    <w:next w:val="Normal"/>
    <w:link w:val="Heading1Char"/>
    <w:uiPriority w:val="9"/>
    <w:qFormat/>
    <w:rsid w:val="006E6E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69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792C"/>
  </w:style>
  <w:style w:type="paragraph" w:styleId="Revision">
    <w:name w:val="Revision"/>
    <w:hidden/>
    <w:uiPriority w:val="99"/>
    <w:semiHidden/>
    <w:rsid w:val="008F74A7"/>
  </w:style>
  <w:style w:type="paragraph" w:styleId="Footer">
    <w:name w:val="footer"/>
    <w:basedOn w:val="Normal"/>
    <w:link w:val="FooterChar"/>
    <w:uiPriority w:val="99"/>
    <w:unhideWhenUsed/>
    <w:rsid w:val="009D56E6"/>
    <w:pPr>
      <w:tabs>
        <w:tab w:val="center" w:pos="4513"/>
        <w:tab w:val="right" w:pos="9026"/>
      </w:tabs>
    </w:pPr>
  </w:style>
  <w:style w:type="character" w:customStyle="1" w:styleId="FooterChar">
    <w:name w:val="Footer Char"/>
    <w:basedOn w:val="DefaultParagraphFont"/>
    <w:link w:val="Footer"/>
    <w:uiPriority w:val="99"/>
    <w:rsid w:val="009D56E6"/>
  </w:style>
  <w:style w:type="character" w:styleId="PageNumber">
    <w:name w:val="page number"/>
    <w:basedOn w:val="DefaultParagraphFont"/>
    <w:uiPriority w:val="99"/>
    <w:semiHidden/>
    <w:unhideWhenUsed/>
    <w:rsid w:val="009D56E6"/>
  </w:style>
  <w:style w:type="paragraph" w:styleId="Title">
    <w:name w:val="Title"/>
    <w:basedOn w:val="Normal"/>
    <w:next w:val="Normal"/>
    <w:link w:val="TitleChar"/>
    <w:uiPriority w:val="10"/>
    <w:qFormat/>
    <w:rsid w:val="004542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2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C4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42C44"/>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E6EC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D11CB"/>
    <w:pPr>
      <w:tabs>
        <w:tab w:val="center" w:pos="4513"/>
        <w:tab w:val="right" w:pos="9026"/>
      </w:tabs>
    </w:pPr>
  </w:style>
  <w:style w:type="character" w:customStyle="1" w:styleId="HeaderChar">
    <w:name w:val="Header Char"/>
    <w:basedOn w:val="DefaultParagraphFont"/>
    <w:link w:val="Header"/>
    <w:uiPriority w:val="99"/>
    <w:rsid w:val="00FD11CB"/>
  </w:style>
  <w:style w:type="paragraph" w:styleId="Caption">
    <w:name w:val="caption"/>
    <w:basedOn w:val="Normal"/>
    <w:next w:val="Normal"/>
    <w:uiPriority w:val="35"/>
    <w:unhideWhenUsed/>
    <w:qFormat/>
    <w:rsid w:val="00B36D0F"/>
    <w:pPr>
      <w:spacing w:after="200"/>
    </w:pPr>
    <w:rPr>
      <w:i/>
      <w:iCs/>
      <w:color w:val="44546A" w:themeColor="text2"/>
      <w:sz w:val="18"/>
      <w:szCs w:val="18"/>
    </w:rPr>
  </w:style>
  <w:style w:type="character" w:customStyle="1" w:styleId="Heading2Char">
    <w:name w:val="Heading 2 Char"/>
    <w:basedOn w:val="DefaultParagraphFont"/>
    <w:link w:val="Heading2"/>
    <w:uiPriority w:val="9"/>
    <w:rsid w:val="000669E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40CDC"/>
    <w:pPr>
      <w:ind w:left="720"/>
      <w:contextualSpacing/>
    </w:pPr>
  </w:style>
  <w:style w:type="character" w:styleId="CommentReference">
    <w:name w:val="annotation reference"/>
    <w:basedOn w:val="DefaultParagraphFont"/>
    <w:uiPriority w:val="99"/>
    <w:semiHidden/>
    <w:unhideWhenUsed/>
    <w:rsid w:val="003A2AE9"/>
    <w:rPr>
      <w:sz w:val="16"/>
      <w:szCs w:val="16"/>
    </w:rPr>
  </w:style>
  <w:style w:type="paragraph" w:styleId="CommentText">
    <w:name w:val="annotation text"/>
    <w:basedOn w:val="Normal"/>
    <w:link w:val="CommentTextChar"/>
    <w:uiPriority w:val="99"/>
    <w:semiHidden/>
    <w:unhideWhenUsed/>
    <w:rsid w:val="003A2AE9"/>
    <w:rPr>
      <w:sz w:val="20"/>
      <w:szCs w:val="20"/>
    </w:rPr>
  </w:style>
  <w:style w:type="character" w:customStyle="1" w:styleId="CommentTextChar">
    <w:name w:val="Comment Text Char"/>
    <w:basedOn w:val="DefaultParagraphFont"/>
    <w:link w:val="CommentText"/>
    <w:uiPriority w:val="99"/>
    <w:semiHidden/>
    <w:rsid w:val="003A2AE9"/>
    <w:rPr>
      <w:sz w:val="20"/>
      <w:szCs w:val="20"/>
    </w:rPr>
  </w:style>
  <w:style w:type="paragraph" w:styleId="CommentSubject">
    <w:name w:val="annotation subject"/>
    <w:basedOn w:val="CommentText"/>
    <w:next w:val="CommentText"/>
    <w:link w:val="CommentSubjectChar"/>
    <w:uiPriority w:val="99"/>
    <w:semiHidden/>
    <w:unhideWhenUsed/>
    <w:rsid w:val="003A2AE9"/>
    <w:rPr>
      <w:b/>
      <w:bCs/>
    </w:rPr>
  </w:style>
  <w:style w:type="character" w:customStyle="1" w:styleId="CommentSubjectChar">
    <w:name w:val="Comment Subject Char"/>
    <w:basedOn w:val="CommentTextChar"/>
    <w:link w:val="CommentSubject"/>
    <w:uiPriority w:val="99"/>
    <w:semiHidden/>
    <w:rsid w:val="003A2AE9"/>
    <w:rPr>
      <w:b/>
      <w:bCs/>
      <w:sz w:val="20"/>
      <w:szCs w:val="20"/>
    </w:rPr>
  </w:style>
  <w:style w:type="paragraph" w:styleId="NormalWeb">
    <w:name w:val="Normal (Web)"/>
    <w:basedOn w:val="Normal"/>
    <w:uiPriority w:val="99"/>
    <w:semiHidden/>
    <w:unhideWhenUsed/>
    <w:rsid w:val="00DA074B"/>
    <w:pPr>
      <w:spacing w:before="100" w:beforeAutospacing="1" w:after="100" w:afterAutospacing="1"/>
    </w:pPr>
    <w:rPr>
      <w:rFonts w:ascii="Times New Roman" w:eastAsia="Times New Roman" w:hAnsi="Times New Roman" w:cs="Times New Roman"/>
      <w:lang w:val="nl-NL" w:eastAsia="nl-NL"/>
    </w:rPr>
  </w:style>
  <w:style w:type="paragraph" w:styleId="FootnoteText">
    <w:name w:val="footnote text"/>
    <w:basedOn w:val="Normal"/>
    <w:link w:val="FootnoteTextChar"/>
    <w:uiPriority w:val="99"/>
    <w:semiHidden/>
    <w:unhideWhenUsed/>
    <w:rsid w:val="001D0EDA"/>
    <w:rPr>
      <w:rFonts w:ascii="Verdana" w:hAnsi="Verdana"/>
      <w:sz w:val="20"/>
      <w:szCs w:val="20"/>
      <w:lang w:val="en-GB"/>
    </w:rPr>
  </w:style>
  <w:style w:type="character" w:customStyle="1" w:styleId="FootnoteTextChar">
    <w:name w:val="Footnote Text Char"/>
    <w:basedOn w:val="DefaultParagraphFont"/>
    <w:link w:val="FootnoteText"/>
    <w:uiPriority w:val="99"/>
    <w:semiHidden/>
    <w:rsid w:val="001D0EDA"/>
    <w:rPr>
      <w:rFonts w:ascii="Verdana" w:hAnsi="Verdana"/>
      <w:sz w:val="20"/>
      <w:szCs w:val="20"/>
      <w:lang w:val="en-GB"/>
    </w:rPr>
  </w:style>
  <w:style w:type="character" w:styleId="FootnoteReference">
    <w:name w:val="footnote reference"/>
    <w:basedOn w:val="DefaultParagraphFont"/>
    <w:uiPriority w:val="99"/>
    <w:semiHidden/>
    <w:unhideWhenUsed/>
    <w:rsid w:val="001D0E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21476">
      <w:bodyDiv w:val="1"/>
      <w:marLeft w:val="0"/>
      <w:marRight w:val="0"/>
      <w:marTop w:val="0"/>
      <w:marBottom w:val="0"/>
      <w:divBdr>
        <w:top w:val="none" w:sz="0" w:space="0" w:color="auto"/>
        <w:left w:val="none" w:sz="0" w:space="0" w:color="auto"/>
        <w:bottom w:val="none" w:sz="0" w:space="0" w:color="auto"/>
        <w:right w:val="none" w:sz="0" w:space="0" w:color="auto"/>
      </w:divBdr>
      <w:divsChild>
        <w:div w:id="1175536278">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
            <w:div w:id="1663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1142">
      <w:bodyDiv w:val="1"/>
      <w:marLeft w:val="0"/>
      <w:marRight w:val="0"/>
      <w:marTop w:val="0"/>
      <w:marBottom w:val="0"/>
      <w:divBdr>
        <w:top w:val="none" w:sz="0" w:space="0" w:color="auto"/>
        <w:left w:val="none" w:sz="0" w:space="0" w:color="auto"/>
        <w:bottom w:val="none" w:sz="0" w:space="0" w:color="auto"/>
        <w:right w:val="none" w:sz="0" w:space="0" w:color="auto"/>
      </w:divBdr>
      <w:divsChild>
        <w:div w:id="332152540">
          <w:marLeft w:val="0"/>
          <w:marRight w:val="0"/>
          <w:marTop w:val="0"/>
          <w:marBottom w:val="0"/>
          <w:divBdr>
            <w:top w:val="none" w:sz="0" w:space="0" w:color="auto"/>
            <w:left w:val="none" w:sz="0" w:space="0" w:color="auto"/>
            <w:bottom w:val="none" w:sz="0" w:space="0" w:color="auto"/>
            <w:right w:val="none" w:sz="0" w:space="0" w:color="auto"/>
          </w:divBdr>
          <w:divsChild>
            <w:div w:id="164975566">
              <w:marLeft w:val="0"/>
              <w:marRight w:val="0"/>
              <w:marTop w:val="0"/>
              <w:marBottom w:val="0"/>
              <w:divBdr>
                <w:top w:val="none" w:sz="0" w:space="0" w:color="auto"/>
                <w:left w:val="none" w:sz="0" w:space="0" w:color="auto"/>
                <w:bottom w:val="none" w:sz="0" w:space="0" w:color="auto"/>
                <w:right w:val="none" w:sz="0" w:space="0" w:color="auto"/>
              </w:divBdr>
            </w:div>
            <w:div w:id="535124178">
              <w:marLeft w:val="0"/>
              <w:marRight w:val="0"/>
              <w:marTop w:val="0"/>
              <w:marBottom w:val="0"/>
              <w:divBdr>
                <w:top w:val="none" w:sz="0" w:space="0" w:color="auto"/>
                <w:left w:val="none" w:sz="0" w:space="0" w:color="auto"/>
                <w:bottom w:val="none" w:sz="0" w:space="0" w:color="auto"/>
                <w:right w:val="none" w:sz="0" w:space="0" w:color="auto"/>
              </w:divBdr>
            </w:div>
            <w:div w:id="777070655">
              <w:marLeft w:val="0"/>
              <w:marRight w:val="0"/>
              <w:marTop w:val="0"/>
              <w:marBottom w:val="0"/>
              <w:divBdr>
                <w:top w:val="none" w:sz="0" w:space="0" w:color="auto"/>
                <w:left w:val="none" w:sz="0" w:space="0" w:color="auto"/>
                <w:bottom w:val="none" w:sz="0" w:space="0" w:color="auto"/>
                <w:right w:val="none" w:sz="0" w:space="0" w:color="auto"/>
              </w:divBdr>
            </w:div>
            <w:div w:id="15383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4990">
      <w:bodyDiv w:val="1"/>
      <w:marLeft w:val="0"/>
      <w:marRight w:val="0"/>
      <w:marTop w:val="0"/>
      <w:marBottom w:val="0"/>
      <w:divBdr>
        <w:top w:val="none" w:sz="0" w:space="0" w:color="auto"/>
        <w:left w:val="none" w:sz="0" w:space="0" w:color="auto"/>
        <w:bottom w:val="none" w:sz="0" w:space="0" w:color="auto"/>
        <w:right w:val="none" w:sz="0" w:space="0" w:color="auto"/>
      </w:divBdr>
    </w:div>
    <w:div w:id="1476216879">
      <w:bodyDiv w:val="1"/>
      <w:marLeft w:val="0"/>
      <w:marRight w:val="0"/>
      <w:marTop w:val="0"/>
      <w:marBottom w:val="0"/>
      <w:divBdr>
        <w:top w:val="none" w:sz="0" w:space="0" w:color="auto"/>
        <w:left w:val="none" w:sz="0" w:space="0" w:color="auto"/>
        <w:bottom w:val="none" w:sz="0" w:space="0" w:color="auto"/>
        <w:right w:val="none" w:sz="0" w:space="0" w:color="auto"/>
      </w:divBdr>
    </w:div>
    <w:div w:id="1656450741">
      <w:bodyDiv w:val="1"/>
      <w:marLeft w:val="0"/>
      <w:marRight w:val="0"/>
      <w:marTop w:val="0"/>
      <w:marBottom w:val="0"/>
      <w:divBdr>
        <w:top w:val="none" w:sz="0" w:space="0" w:color="auto"/>
        <w:left w:val="none" w:sz="0" w:space="0" w:color="auto"/>
        <w:bottom w:val="none" w:sz="0" w:space="0" w:color="auto"/>
        <w:right w:val="none" w:sz="0" w:space="0" w:color="auto"/>
      </w:divBdr>
      <w:divsChild>
        <w:div w:id="912011680">
          <w:marLeft w:val="0"/>
          <w:marRight w:val="0"/>
          <w:marTop w:val="0"/>
          <w:marBottom w:val="0"/>
          <w:divBdr>
            <w:top w:val="none" w:sz="0" w:space="0" w:color="auto"/>
            <w:left w:val="none" w:sz="0" w:space="0" w:color="auto"/>
            <w:bottom w:val="none" w:sz="0" w:space="0" w:color="auto"/>
            <w:right w:val="none" w:sz="0" w:space="0" w:color="auto"/>
          </w:divBdr>
          <w:divsChild>
            <w:div w:id="589774760">
              <w:marLeft w:val="0"/>
              <w:marRight w:val="0"/>
              <w:marTop w:val="0"/>
              <w:marBottom w:val="0"/>
              <w:divBdr>
                <w:top w:val="none" w:sz="0" w:space="0" w:color="auto"/>
                <w:left w:val="none" w:sz="0" w:space="0" w:color="auto"/>
                <w:bottom w:val="none" w:sz="0" w:space="0" w:color="auto"/>
                <w:right w:val="none" w:sz="0" w:space="0" w:color="auto"/>
              </w:divBdr>
            </w:div>
            <w:div w:id="633020123">
              <w:marLeft w:val="0"/>
              <w:marRight w:val="0"/>
              <w:marTop w:val="0"/>
              <w:marBottom w:val="0"/>
              <w:divBdr>
                <w:top w:val="none" w:sz="0" w:space="0" w:color="auto"/>
                <w:left w:val="none" w:sz="0" w:space="0" w:color="auto"/>
                <w:bottom w:val="none" w:sz="0" w:space="0" w:color="auto"/>
                <w:right w:val="none" w:sz="0" w:space="0" w:color="auto"/>
              </w:divBdr>
            </w:div>
            <w:div w:id="646664916">
              <w:marLeft w:val="0"/>
              <w:marRight w:val="0"/>
              <w:marTop w:val="0"/>
              <w:marBottom w:val="0"/>
              <w:divBdr>
                <w:top w:val="none" w:sz="0" w:space="0" w:color="auto"/>
                <w:left w:val="none" w:sz="0" w:space="0" w:color="auto"/>
                <w:bottom w:val="none" w:sz="0" w:space="0" w:color="auto"/>
                <w:right w:val="none" w:sz="0" w:space="0" w:color="auto"/>
              </w:divBdr>
            </w:div>
            <w:div w:id="1252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5e719d-0db7-4ed3-a893-3b069715dab7">
      <Terms xmlns="http://schemas.microsoft.com/office/infopath/2007/PartnerControls"/>
    </lcf76f155ced4ddcb4097134ff3c332f>
    <TaxCatchAll xmlns="7e5b0ed2-b3a5-49c1-a035-a3aaa538c5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36F1ABE5F6F84DBB769365055AF915" ma:contentTypeVersion="15" ma:contentTypeDescription="Een nieuw document maken." ma:contentTypeScope="" ma:versionID="b26a462326aa52cfeff4ea738ca7caa1">
  <xsd:schema xmlns:xsd="http://www.w3.org/2001/XMLSchema" xmlns:xs="http://www.w3.org/2001/XMLSchema" xmlns:p="http://schemas.microsoft.com/office/2006/metadata/properties" xmlns:ns2="e35e719d-0db7-4ed3-a893-3b069715dab7" xmlns:ns3="7e5b0ed2-b3a5-49c1-a035-a3aaa538c5c2" targetNamespace="http://schemas.microsoft.com/office/2006/metadata/properties" ma:root="true" ma:fieldsID="4353ff6e26e329f24abb712a0fb07530" ns2:_="" ns3:_="">
    <xsd:import namespace="e35e719d-0db7-4ed3-a893-3b069715dab7"/>
    <xsd:import namespace="7e5b0ed2-b3a5-49c1-a035-a3aaa538c5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e719d-0db7-4ed3-a893-3b069715d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ec99919-4982-4388-8a64-83a11d2ca210"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b0ed2-b3a5-49c1-a035-a3aaa538c5c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4e6bf0-3f03-4b77-af21-aca2b398020a}" ma:internalName="TaxCatchAll" ma:showField="CatchAllData" ma:web="7e5b0ed2-b3a5-49c1-a035-a3aaa53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BEFD0F-921C-4BFD-9AC6-587BD7CEC8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A839B1-9597-40A5-9571-143FFB74EFCC}"/>
</file>

<file path=customXml/itemProps3.xml><?xml version="1.0" encoding="utf-8"?>
<ds:datastoreItem xmlns:ds="http://schemas.openxmlformats.org/officeDocument/2006/customXml" ds:itemID="{86D86D68-5DCC-4D17-A0F0-E34D1BE86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1682</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Broek, Ben van den</cp:lastModifiedBy>
  <cp:revision>2</cp:revision>
  <dcterms:created xsi:type="dcterms:W3CDTF">2022-12-22T11:00:00Z</dcterms:created>
  <dcterms:modified xsi:type="dcterms:W3CDTF">2022-12-22T11:00:00Z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0x010100D536F1ABE5F6F84DBB769365055AF915</vt:lpwstr>
  </property>
</Properties>
</file>