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E170" w14:textId="77777777" w:rsidR="00851BAC" w:rsidRDefault="00851BAC" w:rsidP="00851BAC">
      <w:pPr>
        <w:pStyle w:val="Default"/>
      </w:pPr>
    </w:p>
    <w:p w14:paraId="18A57509" w14:textId="6BD9BA26" w:rsidR="00851BAC" w:rsidRDefault="00851BAC" w:rsidP="00851BAC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Uncertainty as a catalyst for creative action </w:t>
      </w:r>
    </w:p>
    <w:p w14:paraId="0D4539E0" w14:textId="77777777" w:rsidR="00851BAC" w:rsidRDefault="00851BAC" w:rsidP="00851B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Workshop design to foster the competence “being able to use uncertainty as a catalyst for creative action” </w:t>
      </w:r>
    </w:p>
    <w:p w14:paraId="673809B8" w14:textId="77777777" w:rsidR="00851BAC" w:rsidRDefault="00851BAC" w:rsidP="00851BAC">
      <w:pPr>
        <w:pStyle w:val="Default"/>
        <w:rPr>
          <w:sz w:val="28"/>
          <w:szCs w:val="28"/>
        </w:rPr>
      </w:pPr>
    </w:p>
    <w:p w14:paraId="6594FFFE" w14:textId="77777777" w:rsidR="00851BAC" w:rsidRDefault="00851BAC" w:rsidP="00851BAC">
      <w:pPr>
        <w:pStyle w:val="Default"/>
        <w:rPr>
          <w:sz w:val="32"/>
          <w:szCs w:val="32"/>
        </w:rPr>
      </w:pPr>
    </w:p>
    <w:p w14:paraId="70004EF9" w14:textId="6D199415" w:rsidR="00041FDD" w:rsidRDefault="00A6305A" w:rsidP="00851BA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Abstract </w:t>
      </w:r>
    </w:p>
    <w:p w14:paraId="0952DD9F" w14:textId="77777777" w:rsidR="00851BAC" w:rsidRPr="00851BAC" w:rsidRDefault="00851BAC" w:rsidP="00851BAC">
      <w:pPr>
        <w:pStyle w:val="Default"/>
        <w:rPr>
          <w:sz w:val="32"/>
          <w:szCs w:val="32"/>
        </w:rPr>
      </w:pPr>
    </w:p>
    <w:p w14:paraId="11977083" w14:textId="6923F735" w:rsidR="00041FDD" w:rsidRDefault="00041FDD" w:rsidP="00A6305A">
      <w:r w:rsidRPr="00041FDD">
        <w:rPr>
          <w:b/>
          <w:bCs/>
        </w:rPr>
        <w:t>Background</w:t>
      </w:r>
      <w:r>
        <w:rPr>
          <w:b/>
          <w:bCs/>
        </w:rPr>
        <w:t>:</w:t>
      </w:r>
      <w:r>
        <w:t xml:space="preserve"> </w:t>
      </w:r>
      <w:r w:rsidR="00A6305A">
        <w:t xml:space="preserve">Uncertainty is inherent to sustainability challenges. </w:t>
      </w:r>
      <w:r>
        <w:t>To</w:t>
      </w:r>
      <w:r w:rsidR="00A6305A">
        <w:t xml:space="preserve"> </w:t>
      </w:r>
      <w:r>
        <w:t>address</w:t>
      </w:r>
      <w:r w:rsidR="00A6305A">
        <w:t xml:space="preserve"> sustainability challenges, learners</w:t>
      </w:r>
      <w:r w:rsidR="00077FFA">
        <w:t xml:space="preserve"> therefore</w:t>
      </w:r>
      <w:r w:rsidR="00A6305A">
        <w:t xml:space="preserve"> need to develop capacities for dealing with uncertainty. In literature, those capacities </w:t>
      </w:r>
      <w:r w:rsidR="00077FFA">
        <w:t xml:space="preserve">have been </w:t>
      </w:r>
      <w:r w:rsidR="00A6305A">
        <w:t xml:space="preserve">called uncertainty competences. </w:t>
      </w:r>
    </w:p>
    <w:p w14:paraId="787A1E78" w14:textId="70525B50" w:rsidR="00041FDD" w:rsidRDefault="00041FDD" w:rsidP="00A6305A">
      <w:r w:rsidRPr="00041FDD">
        <w:rPr>
          <w:b/>
          <w:bCs/>
        </w:rPr>
        <w:t>Research question:</w:t>
      </w:r>
      <w:r>
        <w:t xml:space="preserve"> </w:t>
      </w:r>
      <w:r w:rsidR="00A6305A">
        <w:t xml:space="preserve">The thesis at hand explored the question how education can foster </w:t>
      </w:r>
      <w:r w:rsidR="00077FFA">
        <w:t xml:space="preserve">such </w:t>
      </w:r>
      <w:r w:rsidR="00A6305A">
        <w:t xml:space="preserve">uncertainty competences. The focus </w:t>
      </w:r>
      <w:r w:rsidR="00077FFA">
        <w:t xml:space="preserve">lay </w:t>
      </w:r>
      <w:r w:rsidR="00A6305A">
        <w:t xml:space="preserve">on a specific competence from Tauritz’ </w:t>
      </w:r>
      <w:r w:rsidR="00A6305A">
        <w:fldChar w:fldCharType="begin"/>
      </w:r>
      <w:r w:rsidR="00A6305A">
        <w:instrText xml:space="preserve"> ADDIN ZOTERO_ITEM CSL_CITATION {"citationID":"yJK2gsZo","properties":{"formattedCitation":"(2019)","plainCitation":"(2019)","noteIndex":0},"citationItems":[{"id":32,"uris":["http://zotero.org/users/local/JAKLacTa/items/TMUM9WP9"],"itemData":{"id":32,"type":"article-journal","container-title":"Environmental Education Research","DOI":"10.1080/13504622.2019.1632268","ISSN":"1350-4622, 1469-5871","issue":"10","journalAbbreviation":"Environmental Education Research","language":"en","page":"1582-1583","source":"DOI.org (Crossref)","title":"Certain you’re not sure? An inquiry into pedagogical strategies for teaching children how to manage uncertain knowledge about sustainability challenges","title-short":"Certain you’re not sure?","volume":"25","author":[{"family":"Tauritz","given":"Rebekah L."}],"issued":{"date-parts":[["2019",10,3]]}},"label":"page","suppress-author":true}],"schema":"https://github.com/citation-style-language/schema/raw/master/csl-citation.json"} </w:instrText>
      </w:r>
      <w:r w:rsidR="00A6305A">
        <w:fldChar w:fldCharType="separate"/>
      </w:r>
      <w:r w:rsidR="00A6305A" w:rsidRPr="00A6305A">
        <w:rPr>
          <w:rFonts w:ascii="Calibri" w:hAnsi="Calibri" w:cs="Calibri"/>
        </w:rPr>
        <w:t>(2019)</w:t>
      </w:r>
      <w:r w:rsidR="00A6305A">
        <w:fldChar w:fldCharType="end"/>
      </w:r>
      <w:r w:rsidR="00A6305A">
        <w:t xml:space="preserve"> framework: The competence </w:t>
      </w:r>
      <w:r w:rsidR="00A6305A">
        <w:rPr>
          <w:i/>
          <w:iCs/>
        </w:rPr>
        <w:t>being able to use uncertainty as a catalyst for creative action</w:t>
      </w:r>
      <w:r w:rsidR="00A6305A">
        <w:t>. Th</w:t>
      </w:r>
      <w:r w:rsidR="00077FFA">
        <w:t xml:space="preserve">is research </w:t>
      </w:r>
      <w:r w:rsidR="00A6305A">
        <w:t xml:space="preserve">addressed a gap in understanding how theoretical knowledge about the competence can be translated into a workshop design for educational practice. </w:t>
      </w:r>
    </w:p>
    <w:p w14:paraId="2285EE85" w14:textId="4E94A634" w:rsidR="00C46C49" w:rsidRDefault="00C46C49" w:rsidP="00A6305A">
      <w:r w:rsidRPr="00C46C49">
        <w:rPr>
          <w:b/>
          <w:bCs/>
        </w:rPr>
        <w:t>Methodology</w:t>
      </w:r>
      <w:r>
        <w:rPr>
          <w:b/>
          <w:bCs/>
        </w:rPr>
        <w:t xml:space="preserve">: </w:t>
      </w:r>
      <w:r>
        <w:t xml:space="preserve">The research </w:t>
      </w:r>
      <w:r w:rsidR="004E7D96">
        <w:t>was structured according to the</w:t>
      </w:r>
      <w:r>
        <w:t xml:space="preserve"> educational design research</w:t>
      </w:r>
      <w:r w:rsidR="004E7D96">
        <w:t xml:space="preserve"> (EDR)</w:t>
      </w:r>
      <w:r>
        <w:t xml:space="preserve"> approach</w:t>
      </w:r>
      <w:r w:rsidR="004E7D96">
        <w:t xml:space="preserve">. EDR </w:t>
      </w:r>
      <w:r w:rsidR="003F0336">
        <w:t xml:space="preserve">addresses questions for educational practice </w:t>
      </w:r>
      <w:r w:rsidR="00A144E4">
        <w:t>through developing an intervention (lesson, course, curriculum)</w:t>
      </w:r>
      <w:r w:rsidR="003F0336">
        <w:t xml:space="preserve"> </w:t>
      </w:r>
      <w:r w:rsidR="00A144E4">
        <w:t>in a real-life context</w:t>
      </w:r>
      <w:r w:rsidR="003F0336">
        <w:t>. The</w:t>
      </w:r>
      <w:r w:rsidR="00A144E4">
        <w:t xml:space="preserve"> research</w:t>
      </w:r>
      <w:r w:rsidR="003F0336">
        <w:t xml:space="preserve"> approach consists of designing an interventio</w:t>
      </w:r>
      <w:r w:rsidR="00177E7D">
        <w:t>n in several cycles of prototype development, testing</w:t>
      </w:r>
      <w:r w:rsidR="00DB5AE8">
        <w:t xml:space="preserve">, </w:t>
      </w:r>
      <w:r w:rsidR="00177E7D">
        <w:t>evaluation</w:t>
      </w:r>
      <w:r w:rsidR="00DB5AE8">
        <w:t xml:space="preserve"> and refinement</w:t>
      </w:r>
      <w:r w:rsidR="00805F24">
        <w:t xml:space="preserve"> of the prototype</w:t>
      </w:r>
      <w:r w:rsidR="00DB5AE8">
        <w:t>.</w:t>
      </w:r>
      <w:r w:rsidR="00805F24">
        <w:t xml:space="preserve"> Eventually, the prototypes’ outcomes are assessed.</w:t>
      </w:r>
      <w:r w:rsidR="00DB5AE8">
        <w:t xml:space="preserve"> Figure 1 visualises how the thesis translated EDR into concrete research steps to address the two research questions (in blue and orange).   </w:t>
      </w:r>
    </w:p>
    <w:p w14:paraId="07187F5B" w14:textId="77777777" w:rsidR="00DB5AE8" w:rsidRDefault="00DB5AE8" w:rsidP="00DB5AE8">
      <w:pPr>
        <w:keepNext/>
      </w:pPr>
      <w:r w:rsidRPr="00DB5AE8">
        <w:drawing>
          <wp:inline distT="0" distB="0" distL="0" distR="0" wp14:anchorId="2E5C7F80" wp14:editId="06CE3115">
            <wp:extent cx="5680710" cy="3176270"/>
            <wp:effectExtent l="0" t="0" r="0" b="508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6"/>
                    <a:srcRect l="886" t="1380"/>
                    <a:stretch/>
                  </pic:blipFill>
                  <pic:spPr bwMode="auto">
                    <a:xfrm>
                      <a:off x="0" y="0"/>
                      <a:ext cx="5680710" cy="317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B49E9" w14:textId="7F737B17" w:rsidR="00DB5AE8" w:rsidRPr="00C46C49" w:rsidRDefault="00DB5AE8" w:rsidP="00DB5AE8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The five research steps</w:t>
      </w:r>
    </w:p>
    <w:p w14:paraId="1800C21A" w14:textId="77777777" w:rsidR="00C46C49" w:rsidRDefault="00C46C49" w:rsidP="00A6305A"/>
    <w:p w14:paraId="42484223" w14:textId="70266736" w:rsidR="00D54674" w:rsidRDefault="00041FDD" w:rsidP="00A6305A">
      <w:r w:rsidRPr="00041FDD">
        <w:rPr>
          <w:b/>
          <w:bCs/>
        </w:rPr>
        <w:lastRenderedPageBreak/>
        <w:t>Findings:</w:t>
      </w:r>
      <w:r>
        <w:t xml:space="preserve"> </w:t>
      </w:r>
      <w:r w:rsidR="00A6305A">
        <w:t xml:space="preserve">The designed workshop was evaluated in terms of participants’ competence development. There were </w:t>
      </w:r>
      <w:r>
        <w:t>four</w:t>
      </w:r>
      <w:r w:rsidR="00A6305A">
        <w:t xml:space="preserve"> key findings: First, explicitly addressing uncertainty creates a fertile ground for learners to explore the concept </w:t>
      </w:r>
      <w:r w:rsidR="00077FFA">
        <w:t xml:space="preserve">of uncertainty </w:t>
      </w:r>
      <w:r w:rsidR="00A6305A">
        <w:t xml:space="preserve">and their experience with it. </w:t>
      </w:r>
      <w:r>
        <w:t>Second, t</w:t>
      </w:r>
      <w:r w:rsidR="00077FFA">
        <w:t xml:space="preserve">o facilitate this exploration, the research showed that creative learning activities support </w:t>
      </w:r>
      <w:r>
        <w:t>learners in embracing the discomfort uncertainty may encompass.</w:t>
      </w:r>
      <w:r w:rsidR="00A6305A">
        <w:t xml:space="preserve"> However, </w:t>
      </w:r>
      <w:r>
        <w:t>the workshop’s use of creative methods surfaced the</w:t>
      </w:r>
      <w:r w:rsidR="00A6305A">
        <w:t xml:space="preserve"> learners</w:t>
      </w:r>
      <w:r>
        <w:t>’</w:t>
      </w:r>
      <w:r w:rsidR="00A6305A">
        <w:t xml:space="preserve"> need to process abstract and non-verbal activities in order to learn from them. </w:t>
      </w:r>
      <w:r>
        <w:t>Third</w:t>
      </w:r>
      <w:r w:rsidR="00A6305A">
        <w:t>, the evaluation of my workshops suggested that sharing experiences of uncertainty with peers can make learners more comfortable with uncertainty. Realising that others are uncertain too was the main take-away for many participants of both workshops. Lastly, the crucial role of emotions in dealing with uncertainty needs more scientific attention</w:t>
      </w:r>
      <w:r>
        <w:t>, in particular the relation between uncertainty and insecurity.</w:t>
      </w:r>
      <w:r w:rsidR="00A6305A">
        <w:t xml:space="preserve"> </w:t>
      </w:r>
    </w:p>
    <w:sectPr w:rsidR="00D546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1C3" w14:textId="77777777" w:rsidR="00851BAC" w:rsidRDefault="00851BAC" w:rsidP="00851BAC">
      <w:pPr>
        <w:spacing w:after="0" w:line="240" w:lineRule="auto"/>
      </w:pPr>
      <w:r>
        <w:separator/>
      </w:r>
    </w:p>
  </w:endnote>
  <w:endnote w:type="continuationSeparator" w:id="0">
    <w:p w14:paraId="29E5D9D1" w14:textId="77777777" w:rsidR="00851BAC" w:rsidRDefault="00851BAC" w:rsidP="0085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F2CF" w14:textId="77777777" w:rsidR="00851BAC" w:rsidRDefault="00851BAC" w:rsidP="00851BAC">
      <w:pPr>
        <w:spacing w:after="0" w:line="240" w:lineRule="auto"/>
      </w:pPr>
      <w:r>
        <w:separator/>
      </w:r>
    </w:p>
  </w:footnote>
  <w:footnote w:type="continuationSeparator" w:id="0">
    <w:p w14:paraId="5D7C00B2" w14:textId="77777777" w:rsidR="00851BAC" w:rsidRDefault="00851BAC" w:rsidP="0085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0A81" w14:textId="5AEB44C1" w:rsidR="00851BAC" w:rsidRPr="00851BAC" w:rsidRDefault="00851BAC">
    <w:pPr>
      <w:pStyle w:val="Header"/>
      <w:rPr>
        <w:lang w:val="de-CH"/>
      </w:rPr>
    </w:pPr>
    <w:proofErr w:type="spellStart"/>
    <w:r>
      <w:rPr>
        <w:lang w:val="de-CH"/>
      </w:rPr>
      <w:t>MSc</w:t>
    </w:r>
    <w:proofErr w:type="spellEnd"/>
    <w:r>
      <w:rPr>
        <w:lang w:val="de-CH"/>
      </w:rPr>
      <w:t xml:space="preserve"> Thesis</w:t>
    </w:r>
    <w:r>
      <w:rPr>
        <w:lang w:val="de-CH"/>
      </w:rPr>
      <w:tab/>
    </w:r>
    <w:r>
      <w:rPr>
        <w:lang w:val="de-CH"/>
      </w:rPr>
      <w:tab/>
      <w:t>Sophie Miescher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5A"/>
    <w:rsid w:val="00041FDD"/>
    <w:rsid w:val="00077FFA"/>
    <w:rsid w:val="00177E7D"/>
    <w:rsid w:val="003F0336"/>
    <w:rsid w:val="004E7D96"/>
    <w:rsid w:val="00805F24"/>
    <w:rsid w:val="00851BAC"/>
    <w:rsid w:val="00A144E4"/>
    <w:rsid w:val="00A6305A"/>
    <w:rsid w:val="00C46C49"/>
    <w:rsid w:val="00D54674"/>
    <w:rsid w:val="00D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C9A7"/>
  <w15:chartTrackingRefBased/>
  <w15:docId w15:val="{A056A4F2-F440-45E3-AC18-B70929FF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3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AC"/>
  </w:style>
  <w:style w:type="paragraph" w:styleId="Footer">
    <w:name w:val="footer"/>
    <w:basedOn w:val="Normal"/>
    <w:link w:val="FooterChar"/>
    <w:uiPriority w:val="99"/>
    <w:unhideWhenUsed/>
    <w:rsid w:val="00851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AC"/>
  </w:style>
  <w:style w:type="paragraph" w:styleId="Caption">
    <w:name w:val="caption"/>
    <w:basedOn w:val="Normal"/>
    <w:next w:val="Normal"/>
    <w:uiPriority w:val="35"/>
    <w:unhideWhenUsed/>
    <w:qFormat/>
    <w:rsid w:val="00DB5AE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sophie.miescher@gmx.ch</dc:creator>
  <cp:keywords/>
  <dc:description/>
  <cp:lastModifiedBy>sophie.miescher@gmx.ch</cp:lastModifiedBy>
  <cp:revision>9</cp:revision>
  <dcterms:created xsi:type="dcterms:W3CDTF">2022-10-04T08:56:00Z</dcterms:created>
  <dcterms:modified xsi:type="dcterms:W3CDTF">2022-10-05T15:05:00Z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zotero-version="6.0.13"&gt;&lt;session id="3B3TvQlC"/&gt;&lt;style id="http://www.zotero.org/styles/apa" locale="en-GB" hasBibliography="1" bibliographyStyleHasBeenSet="0"/&gt;&lt;prefs&gt;&lt;pref name="fieldType" value="Field"/&gt;&lt;/prefs&gt;&lt;/data&gt;</vt:lpwstr>
  </property>
</Properties>
</file>