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5B38" w14:textId="77777777" w:rsidR="005A03A1" w:rsidRPr="005A03A1" w:rsidRDefault="00836E6B" w:rsidP="005A03A1">
      <w:pPr>
        <w:pStyle w:val="Heading2"/>
        <w:shd w:val="clear" w:color="auto" w:fill="FFFFFF"/>
        <w:spacing w:before="240" w:after="48"/>
        <w:textAlignment w:val="baseline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bCs/>
          <w:color w:val="000000"/>
          <w:sz w:val="20"/>
          <w:szCs w:val="20"/>
          <w:lang w:val="en-US"/>
        </w:rPr>
        <w:t xml:space="preserve">Chat </w:t>
      </w:r>
      <w:r w:rsidR="005A03A1" w:rsidRPr="005A03A1">
        <w:rPr>
          <w:rFonts w:ascii="Verdana" w:hAnsi="Verdana"/>
          <w:bCs/>
          <w:color w:val="000000"/>
          <w:sz w:val="20"/>
          <w:szCs w:val="20"/>
          <w:lang w:val="en-US"/>
        </w:rPr>
        <w:t xml:space="preserve">3 November - </w:t>
      </w:r>
      <w:r w:rsidR="005A03A1" w:rsidRPr="005A03A1">
        <w:rPr>
          <w:rFonts w:ascii="Verdana" w:hAnsi="Verdana"/>
          <w:bCs/>
          <w:color w:val="000000"/>
          <w:sz w:val="20"/>
          <w:szCs w:val="20"/>
          <w:lang w:val="en-US"/>
        </w:rPr>
        <w:t>Food Systems in European Agricultural Policy</w:t>
      </w:r>
    </w:p>
    <w:p w14:paraId="00000004" w14:textId="7DC468B0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70BAECFF" w14:textId="77777777" w:rsidR="00836E6B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05" w14:textId="431EBF8F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Global succession trends in agriculture show the opposite of agriculture being an opportunity for job creation; how to t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urn that tide? or accept the fact that jobs need to be created in other sectors? </w:t>
      </w:r>
    </w:p>
    <w:p w14:paraId="00000006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07" w14:textId="7F592B0D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T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 xml:space="preserve">he </w:t>
      </w:r>
      <w:proofErr w:type="spellStart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economicus</w:t>
      </w:r>
      <w:proofErr w:type="spellEnd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 xml:space="preserve"> vitality is not mentioned yet. Isn’t th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is a main driver to keep young people active in food</w:t>
      </w:r>
      <w:r w:rsidR="005A03A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production in rural areas</w:t>
      </w:r>
    </w:p>
    <w:p w14:paraId="00000008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0B" w14:textId="2386E67D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More food or different foods (more nutritious/ healthy) with lower costs? I took that as a key message yest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>erday</w:t>
      </w:r>
    </w:p>
    <w:p w14:paraId="0000000C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0D" w14:textId="09451458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What does lower cost mean for farmer income and scale? And what does pricing in social and environmental costs 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do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 to the 'overall cost'?</w:t>
      </w:r>
    </w:p>
    <w:p w14:paraId="00000010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11" w14:textId="7C2729E1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The problem is that topics as sustainability, circular economy and integrated food production have different meanings for different governments/political partie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>s. How to cope this problem in Brussels and in Den Haag/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parlement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>?</w:t>
      </w:r>
    </w:p>
    <w:p w14:paraId="00000012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13" w14:textId="057E9381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How is policy coherence with EU development cooperation ambitions addressed in the CAP? With special reference to e.g. the AU Comprehensive African Agricultu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>re Development Program (CAADP) and the emerging African Continental Free Trade Agreement?</w:t>
      </w:r>
    </w:p>
    <w:p w14:paraId="00000016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17" w14:textId="519C84A6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I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t is not Produce more fo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od with low price, but with lower resource.</w:t>
      </w:r>
    </w:p>
    <w:p w14:paraId="0000001D" w14:textId="7AA1EFE3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br/>
        <w:t>R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esource efficiency is the objective, reduced production cost will be the result, leading to higher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 xml:space="preserve"> margins for farmers, or lower cost for producers.</w:t>
      </w:r>
    </w:p>
    <w:p w14:paraId="0000001E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1F" w14:textId="317CCC47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The future price of food should be a True Price of food including all externalities that are now not covered. This would include a 'decent' income for farmers and people work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>ing in the food system</w:t>
      </w:r>
    </w:p>
    <w:p w14:paraId="00000020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25" w14:textId="21DC21A1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J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oined late, however what does this panel think about the failed commitments in brussels regarding CAP and climate emissions?</w:t>
      </w:r>
    </w:p>
    <w:p w14:paraId="00000026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29" w14:textId="4E22DBE9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I think the EU rep in the panel (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Tasos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>?) was quite positive about it as a first step in the right direction… it's in his PPT which I believe will be shared afterwards.</w:t>
      </w:r>
    </w:p>
    <w:p w14:paraId="0000002B" w14:textId="0DCF4003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br/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If we want to internalize soc-</w:t>
      </w:r>
      <w:proofErr w:type="spellStart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ecol</w:t>
      </w:r>
      <w:proofErr w:type="spellEnd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 xml:space="preserve"> costs of food, and want to avoid urban poverty, should we not subsidize (healthy) food for the urban poor or increase social benefits / minimum wages?</w:t>
      </w:r>
    </w:p>
    <w:p w14:paraId="0000002C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2D" w14:textId="7F93880B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If we want to internalize soc-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ecol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 costs of food, and want to avoid urban poverty, should we not subsidize (healthy) food for the urban poor or increase social benefits / minimum 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lastRenderedPageBreak/>
        <w:t>wages?</w:t>
      </w:r>
    </w:p>
    <w:p w14:paraId="0000002E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31" w14:textId="1EF82E31" w:rsidR="002E76E8" w:rsidRPr="005A03A1" w:rsidRDefault="00836E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E</w:t>
      </w:r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 xml:space="preserve">xactly Jan Maarten, would like to see more of these sensible subsidies instead of </w:t>
      </w:r>
      <w:proofErr w:type="spellStart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petro</w:t>
      </w:r>
      <w:proofErr w:type="spellEnd"/>
      <w:r w:rsidR="005A03A1" w:rsidRPr="005A03A1">
        <w:rPr>
          <w:rFonts w:ascii="Verdana" w:hAnsi="Verdana"/>
          <w:color w:val="000000"/>
          <w:sz w:val="20"/>
          <w:szCs w:val="20"/>
          <w:lang w:val="en-US"/>
        </w:rPr>
        <w:t>-chemical, paying farmer's NOT to farm their fields and so on</w:t>
      </w:r>
    </w:p>
    <w:p w14:paraId="00000032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33" w14:textId="3210C613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>How about the social innovation of community currencies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 or circular money? Money connects us all, so if we re-invent money based on 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agro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>-ecological principles such as circularity, diversity and resilience this has large potential. These currencies contribute to regional development, sustainability and capacity</w:t>
      </w:r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 building. more info? </w:t>
      </w:r>
      <w:hyperlink r:id="rId4">
        <w:r w:rsidRPr="005A03A1">
          <w:rPr>
            <w:rFonts w:ascii="Verdana" w:hAnsi="Verdana"/>
            <w:color w:val="1155CC"/>
            <w:sz w:val="20"/>
            <w:szCs w:val="20"/>
            <w:u w:val="single"/>
            <w:lang w:val="en-US"/>
          </w:rPr>
          <w:t>www.attheroot.nl</w:t>
        </w:r>
      </w:hyperlink>
    </w:p>
    <w:p w14:paraId="00000034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p w14:paraId="00000037" w14:textId="488B8A30" w:rsidR="002E76E8" w:rsidRPr="005A03A1" w:rsidRDefault="005A03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  <w:lang w:val="en-US"/>
        </w:rPr>
      </w:pPr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From Sameer </w:t>
      </w:r>
      <w:proofErr w:type="spellStart"/>
      <w:r w:rsidRPr="005A03A1">
        <w:rPr>
          <w:rFonts w:ascii="Verdana" w:hAnsi="Verdana"/>
          <w:color w:val="000000"/>
          <w:sz w:val="20"/>
          <w:szCs w:val="20"/>
          <w:lang w:val="en-US"/>
        </w:rPr>
        <w:t>Safaya</w:t>
      </w:r>
      <w:proofErr w:type="spellEnd"/>
      <w:r w:rsidRPr="005A03A1">
        <w:rPr>
          <w:rFonts w:ascii="Verdana" w:hAnsi="Verdana"/>
          <w:color w:val="000000"/>
          <w:sz w:val="20"/>
          <w:szCs w:val="20"/>
          <w:lang w:val="en-US"/>
        </w:rPr>
        <w:t xml:space="preserve"> : </w:t>
      </w:r>
      <w:hyperlink r:id="rId5">
        <w:r w:rsidRPr="005A03A1">
          <w:rPr>
            <w:rFonts w:ascii="Verdana" w:hAnsi="Verdana"/>
            <w:color w:val="1155CC"/>
            <w:sz w:val="20"/>
            <w:szCs w:val="20"/>
            <w:u w:val="single"/>
            <w:lang w:val="en-US"/>
          </w:rPr>
          <w:t>https://wilderness-society.org/eu-agricultural-policy-cap-fails-to-protect-biodiversity/</w:t>
        </w:r>
      </w:hyperlink>
    </w:p>
    <w:p w14:paraId="00000038" w14:textId="77777777" w:rsidR="002E76E8" w:rsidRPr="005A03A1" w:rsidRDefault="002E76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  <w:lang w:val="en-US"/>
        </w:rPr>
      </w:pPr>
    </w:p>
    <w:sectPr w:rsidR="002E76E8" w:rsidRPr="005A03A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E8"/>
    <w:rsid w:val="002E76E8"/>
    <w:rsid w:val="005A03A1"/>
    <w:rsid w:val="008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EC50"/>
  <w15:docId w15:val="{D00CF121-89EC-42AB-BA0B-6644B00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derness-society.org/eu-agricultural-policy-cap-fails-to-protect-biodiversity/" TargetMode="External"/><Relationship Id="rId4" Type="http://schemas.openxmlformats.org/officeDocument/2006/relationships/hyperlink" Target="http://www.attheroo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2525</Characters>
  <Application>Microsoft Office Word</Application>
  <DocSecurity>0</DocSecurity>
  <Lines>21</Lines>
  <Paragraphs>5</Paragraphs>
  <ScaleCrop>false</ScaleCrop>
  <Company>Wageningen University and Research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Kozman, Sandy</cp:lastModifiedBy>
  <cp:revision>3</cp:revision>
  <dcterms:created xsi:type="dcterms:W3CDTF">2020-11-04T14:15:00Z</dcterms:created>
  <dcterms:modified xsi:type="dcterms:W3CDTF">2020-11-04T14:23:00Z</dcterms:modified>
</cp:coreProperties>
</file>